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71CBF" w14:textId="12F0C4AF" w:rsidR="0024700E" w:rsidRPr="00DC5F67" w:rsidRDefault="0024700E" w:rsidP="009E29F8">
      <w:pPr>
        <w:pStyle w:val="Heading1"/>
        <w:spacing w:before="120" w:after="120" w:line="360" w:lineRule="auto"/>
        <w:jc w:val="center"/>
        <w:rPr>
          <w:rFonts w:ascii="Arial" w:hAnsi="Arial"/>
          <w:b/>
          <w:bCs/>
        </w:rPr>
      </w:pPr>
      <w:r w:rsidRPr="428F5783">
        <w:rPr>
          <w:rFonts w:ascii="Arial" w:hAnsi="Arial"/>
        </w:rPr>
        <w:t xml:space="preserve">Sessional </w:t>
      </w:r>
      <w:r w:rsidR="004239E8">
        <w:rPr>
          <w:rFonts w:ascii="Arial" w:hAnsi="Arial"/>
        </w:rPr>
        <w:t>Counsellor</w:t>
      </w:r>
      <w:r w:rsidRPr="428F5783">
        <w:rPr>
          <w:rFonts w:ascii="Arial" w:hAnsi="Arial"/>
        </w:rPr>
        <w:t xml:space="preserve"> fees as </w:t>
      </w:r>
      <w:proofErr w:type="gramStart"/>
      <w:r w:rsidRPr="428F5783">
        <w:rPr>
          <w:rFonts w:ascii="Arial" w:hAnsi="Arial"/>
        </w:rPr>
        <w:t>at</w:t>
      </w:r>
      <w:proofErr w:type="gramEnd"/>
      <w:r w:rsidRPr="428F5783">
        <w:rPr>
          <w:rFonts w:ascii="Arial" w:hAnsi="Arial"/>
        </w:rPr>
        <w:t xml:space="preserve"> </w:t>
      </w:r>
      <w:r w:rsidR="00A35409">
        <w:rPr>
          <w:rFonts w:ascii="Arial" w:hAnsi="Arial"/>
        </w:rPr>
        <w:t xml:space="preserve">MAY </w:t>
      </w:r>
      <w:r w:rsidRPr="428F5783">
        <w:rPr>
          <w:rFonts w:ascii="Arial" w:hAnsi="Arial"/>
        </w:rPr>
        <w:t>202</w:t>
      </w:r>
      <w:r w:rsidR="00F21001">
        <w:rPr>
          <w:rFonts w:ascii="Arial" w:hAnsi="Arial"/>
        </w:rPr>
        <w:t>5</w:t>
      </w:r>
    </w:p>
    <w:p w14:paraId="5FD6AEAA" w14:textId="5BC0336A" w:rsidR="0024700E" w:rsidRPr="00E9736B" w:rsidRDefault="00146C08" w:rsidP="0024700E">
      <w:pPr>
        <w:rPr>
          <w:rFonts w:ascii="Arial" w:hAnsi="Arial" w:cs="Arial"/>
          <w:b/>
          <w:sz w:val="28"/>
          <w:szCs w:val="28"/>
        </w:rPr>
      </w:pPr>
      <w:r w:rsidRPr="00E9736B">
        <w:rPr>
          <w:rFonts w:ascii="Arial" w:hAnsi="Arial" w:cs="Arial"/>
          <w:b/>
          <w:sz w:val="28"/>
          <w:szCs w:val="28"/>
        </w:rPr>
        <w:t>CCL Premises</w:t>
      </w:r>
      <w:r w:rsidR="00E11BA1">
        <w:rPr>
          <w:rStyle w:val="FootnoteReference"/>
          <w:rFonts w:ascii="Arial" w:hAnsi="Arial" w:cs="Arial"/>
          <w:b/>
          <w:sz w:val="28"/>
          <w:szCs w:val="28"/>
        </w:rPr>
        <w:footnoteReference w:id="2"/>
      </w:r>
      <w:r w:rsidRPr="00E9736B">
        <w:rPr>
          <w:rFonts w:ascii="Arial" w:hAnsi="Arial" w:cs="Arial"/>
          <w:b/>
          <w:sz w:val="28"/>
          <w:szCs w:val="28"/>
        </w:rPr>
        <w:t xml:space="preserve"> </w:t>
      </w:r>
    </w:p>
    <w:p w14:paraId="6CD13F47" w14:textId="68A79ACB" w:rsidR="0024700E" w:rsidRDefault="0024700E" w:rsidP="0024700E">
      <w:pPr>
        <w:rPr>
          <w:rFonts w:ascii="Arial" w:hAnsi="Arial" w:cs="Arial"/>
          <w:sz w:val="24"/>
          <w:szCs w:val="24"/>
        </w:rPr>
      </w:pPr>
      <w:r w:rsidRPr="00C55618">
        <w:rPr>
          <w:rFonts w:ascii="Arial" w:hAnsi="Arial" w:cs="Arial"/>
          <w:b/>
          <w:sz w:val="24"/>
          <w:szCs w:val="24"/>
        </w:rPr>
        <w:t>£2</w:t>
      </w:r>
      <w:r w:rsidR="00651C13">
        <w:rPr>
          <w:rFonts w:ascii="Arial" w:hAnsi="Arial" w:cs="Arial"/>
          <w:b/>
          <w:sz w:val="24"/>
          <w:szCs w:val="24"/>
        </w:rPr>
        <w:t>6</w:t>
      </w:r>
      <w:r w:rsidR="00987ED2">
        <w:rPr>
          <w:rFonts w:ascii="Arial" w:hAnsi="Arial" w:cs="Arial"/>
          <w:b/>
          <w:sz w:val="24"/>
          <w:szCs w:val="24"/>
        </w:rPr>
        <w:t>.50</w:t>
      </w:r>
      <w:r w:rsidRPr="00C55618">
        <w:rPr>
          <w:rFonts w:ascii="Arial" w:hAnsi="Arial" w:cs="Arial"/>
          <w:sz w:val="24"/>
          <w:szCs w:val="24"/>
        </w:rPr>
        <w:t xml:space="preserve"> </w:t>
      </w:r>
      <w:r w:rsidRPr="00DC5F67">
        <w:rPr>
          <w:rFonts w:ascii="Arial" w:hAnsi="Arial" w:cs="Arial"/>
          <w:sz w:val="24"/>
          <w:szCs w:val="24"/>
        </w:rPr>
        <w:t>per session, incl</w:t>
      </w:r>
      <w:r w:rsidR="00957FF7">
        <w:rPr>
          <w:rFonts w:ascii="Arial" w:hAnsi="Arial" w:cs="Arial"/>
          <w:sz w:val="24"/>
          <w:szCs w:val="24"/>
        </w:rPr>
        <w:t xml:space="preserve">uding the initial </w:t>
      </w:r>
      <w:r w:rsidRPr="00DC5F67">
        <w:rPr>
          <w:rFonts w:ascii="Arial" w:hAnsi="Arial" w:cs="Arial"/>
          <w:sz w:val="24"/>
          <w:szCs w:val="24"/>
        </w:rPr>
        <w:t>assessment</w:t>
      </w:r>
      <w:r w:rsidR="00C51D58">
        <w:rPr>
          <w:rFonts w:ascii="Arial" w:hAnsi="Arial" w:cs="Arial"/>
          <w:sz w:val="24"/>
          <w:szCs w:val="24"/>
        </w:rPr>
        <w:t>, for all types of clients</w:t>
      </w:r>
      <w:r w:rsidR="008F29AB">
        <w:rPr>
          <w:rFonts w:ascii="Arial" w:hAnsi="Arial" w:cs="Arial"/>
          <w:sz w:val="24"/>
          <w:szCs w:val="24"/>
        </w:rPr>
        <w:t xml:space="preserve">. </w:t>
      </w:r>
    </w:p>
    <w:p w14:paraId="622A71FC" w14:textId="44EF6FF6" w:rsidR="0024700E" w:rsidRPr="00C51D58" w:rsidRDefault="0024700E" w:rsidP="0024700E">
      <w:pPr>
        <w:rPr>
          <w:rFonts w:ascii="Arial" w:hAnsi="Arial" w:cs="Arial"/>
          <w:sz w:val="24"/>
          <w:szCs w:val="24"/>
        </w:rPr>
      </w:pPr>
      <w:r w:rsidRPr="007D427B">
        <w:rPr>
          <w:rFonts w:ascii="Arial" w:hAnsi="Arial" w:cs="Arial"/>
          <w:b/>
          <w:bCs/>
          <w:sz w:val="24"/>
          <w:szCs w:val="24"/>
        </w:rPr>
        <w:t>£1</w:t>
      </w:r>
      <w:r w:rsidR="00651C13">
        <w:rPr>
          <w:rFonts w:ascii="Arial" w:hAnsi="Arial" w:cs="Arial"/>
          <w:b/>
          <w:bCs/>
          <w:sz w:val="24"/>
          <w:szCs w:val="24"/>
        </w:rPr>
        <w:t xml:space="preserve">3.25 </w:t>
      </w:r>
      <w:r w:rsidRPr="00C51D58">
        <w:rPr>
          <w:rFonts w:ascii="Arial" w:hAnsi="Arial" w:cs="Arial"/>
          <w:sz w:val="24"/>
          <w:szCs w:val="24"/>
        </w:rPr>
        <w:t xml:space="preserve">for </w:t>
      </w:r>
      <w:r w:rsidR="008F29AB">
        <w:rPr>
          <w:rFonts w:ascii="Arial" w:hAnsi="Arial" w:cs="Arial"/>
          <w:sz w:val="24"/>
          <w:szCs w:val="24"/>
        </w:rPr>
        <w:t>no shows</w:t>
      </w:r>
      <w:r w:rsidRPr="00C51D58">
        <w:rPr>
          <w:rFonts w:ascii="Arial" w:hAnsi="Arial" w:cs="Arial"/>
          <w:sz w:val="24"/>
          <w:szCs w:val="24"/>
        </w:rPr>
        <w:t xml:space="preserve"> and </w:t>
      </w:r>
      <w:proofErr w:type="gramStart"/>
      <w:r w:rsidRPr="00C51D58">
        <w:rPr>
          <w:rFonts w:ascii="Arial" w:hAnsi="Arial" w:cs="Arial"/>
          <w:sz w:val="24"/>
          <w:szCs w:val="24"/>
        </w:rPr>
        <w:t>late-cancelled</w:t>
      </w:r>
      <w:proofErr w:type="gramEnd"/>
      <w:r w:rsidR="008F29AB">
        <w:rPr>
          <w:rFonts w:ascii="Arial" w:hAnsi="Arial" w:cs="Arial"/>
          <w:sz w:val="24"/>
          <w:szCs w:val="24"/>
        </w:rPr>
        <w:t xml:space="preserve">. </w:t>
      </w:r>
      <w:r w:rsidR="00C51D58" w:rsidRPr="00C51D58">
        <w:rPr>
          <w:rFonts w:ascii="Arial" w:hAnsi="Arial" w:cs="Arial"/>
          <w:sz w:val="24"/>
          <w:szCs w:val="24"/>
        </w:rPr>
        <w:tab/>
        <w:t xml:space="preserve"> </w:t>
      </w:r>
      <w:r w:rsidR="00C51D58" w:rsidRPr="00C51D58">
        <w:rPr>
          <w:rFonts w:ascii="Arial" w:hAnsi="Arial" w:cs="Arial"/>
          <w:sz w:val="24"/>
          <w:szCs w:val="24"/>
        </w:rPr>
        <w:tab/>
      </w:r>
      <w:r w:rsidR="00C51D58" w:rsidRPr="00C51D58">
        <w:rPr>
          <w:rFonts w:ascii="Arial" w:hAnsi="Arial" w:cs="Arial"/>
          <w:sz w:val="24"/>
          <w:szCs w:val="24"/>
        </w:rPr>
        <w:tab/>
      </w:r>
    </w:p>
    <w:p w14:paraId="1163BE3F" w14:textId="460A7425" w:rsidR="0024700E" w:rsidRPr="00DC5F67" w:rsidRDefault="0024700E" w:rsidP="428F5783">
      <w:pPr>
        <w:rPr>
          <w:rFonts w:ascii="Arial" w:hAnsi="Arial" w:cs="Arial"/>
          <w:b/>
          <w:bCs/>
          <w:sz w:val="24"/>
          <w:szCs w:val="24"/>
        </w:rPr>
      </w:pPr>
      <w:r w:rsidRPr="00C55618">
        <w:rPr>
          <w:rFonts w:ascii="Arial" w:hAnsi="Arial" w:cs="Arial"/>
          <w:b/>
          <w:bCs/>
          <w:sz w:val="24"/>
          <w:szCs w:val="24"/>
        </w:rPr>
        <w:t>£1</w:t>
      </w:r>
      <w:r w:rsidR="00987ED2">
        <w:rPr>
          <w:rFonts w:ascii="Arial" w:hAnsi="Arial" w:cs="Arial"/>
          <w:b/>
          <w:bCs/>
          <w:sz w:val="24"/>
          <w:szCs w:val="24"/>
        </w:rPr>
        <w:t>6.</w:t>
      </w:r>
      <w:r w:rsidR="00006F38">
        <w:rPr>
          <w:rFonts w:ascii="Arial" w:hAnsi="Arial" w:cs="Arial"/>
          <w:b/>
          <w:bCs/>
          <w:sz w:val="24"/>
          <w:szCs w:val="24"/>
        </w:rPr>
        <w:t>97</w:t>
      </w:r>
      <w:r w:rsidRPr="00C55618">
        <w:rPr>
          <w:rFonts w:ascii="Arial" w:hAnsi="Arial" w:cs="Arial"/>
          <w:b/>
          <w:bCs/>
          <w:sz w:val="24"/>
          <w:szCs w:val="24"/>
        </w:rPr>
        <w:t xml:space="preserve"> </w:t>
      </w:r>
      <w:r w:rsidRPr="428F5783">
        <w:rPr>
          <w:rFonts w:ascii="Arial" w:hAnsi="Arial" w:cs="Arial"/>
          <w:b/>
          <w:bCs/>
          <w:sz w:val="24"/>
          <w:szCs w:val="24"/>
        </w:rPr>
        <w:t xml:space="preserve">per hour </w:t>
      </w:r>
      <w:r w:rsidR="008F29AB" w:rsidRPr="008F29AB">
        <w:rPr>
          <w:rFonts w:ascii="Arial" w:hAnsi="Arial" w:cs="Arial"/>
          <w:sz w:val="24"/>
          <w:szCs w:val="24"/>
        </w:rPr>
        <w:t xml:space="preserve">is the </w:t>
      </w:r>
      <w:r w:rsidR="008F29AB">
        <w:rPr>
          <w:rFonts w:ascii="Arial" w:hAnsi="Arial" w:cs="Arial"/>
          <w:sz w:val="24"/>
          <w:szCs w:val="24"/>
        </w:rPr>
        <w:t>n</w:t>
      </w:r>
      <w:r w:rsidR="00C51D58" w:rsidRPr="008F29AB">
        <w:rPr>
          <w:rFonts w:ascii="Arial" w:hAnsi="Arial" w:cs="Arial"/>
          <w:sz w:val="24"/>
          <w:szCs w:val="24"/>
        </w:rPr>
        <w:t>on-client rate</w:t>
      </w:r>
      <w:r w:rsidR="008F29AB">
        <w:rPr>
          <w:rFonts w:ascii="Arial" w:hAnsi="Arial" w:cs="Arial"/>
          <w:sz w:val="24"/>
          <w:szCs w:val="24"/>
        </w:rPr>
        <w:t xml:space="preserve">. </w:t>
      </w:r>
      <w:r w:rsidR="00C51D58" w:rsidRPr="008F29AB">
        <w:rPr>
          <w:rFonts w:ascii="Arial" w:hAnsi="Arial" w:cs="Arial"/>
          <w:sz w:val="24"/>
          <w:szCs w:val="24"/>
        </w:rPr>
        <w:t xml:space="preserve"> </w:t>
      </w:r>
      <w:r w:rsidR="00C51D58" w:rsidRPr="008F29AB">
        <w:tab/>
      </w:r>
      <w:r w:rsidR="00C51D58" w:rsidRPr="008F29AB">
        <w:tab/>
      </w:r>
      <w:r w:rsidR="00C51D58">
        <w:tab/>
      </w:r>
      <w:r w:rsidR="00C51D58">
        <w:tab/>
      </w:r>
    </w:p>
    <w:p w14:paraId="47A108A1" w14:textId="21D8F509" w:rsidR="0024700E" w:rsidRPr="00C94AE3" w:rsidRDefault="00146C08" w:rsidP="043AE09C">
      <w:pPr>
        <w:spacing w:before="240"/>
        <w:rPr>
          <w:rFonts w:ascii="Arial" w:hAnsi="Arial" w:cs="Arial"/>
          <w:b/>
          <w:bCs/>
          <w:sz w:val="28"/>
          <w:szCs w:val="28"/>
        </w:rPr>
      </w:pPr>
      <w:r>
        <w:rPr>
          <w:rFonts w:ascii="Arial" w:hAnsi="Arial" w:cs="Arial"/>
          <w:b/>
          <w:bCs/>
          <w:sz w:val="28"/>
          <w:szCs w:val="28"/>
        </w:rPr>
        <w:t>Venues pa</w:t>
      </w:r>
      <w:r w:rsidR="00F17BEF">
        <w:rPr>
          <w:rFonts w:ascii="Arial" w:hAnsi="Arial" w:cs="Arial"/>
          <w:b/>
          <w:bCs/>
          <w:sz w:val="28"/>
          <w:szCs w:val="28"/>
        </w:rPr>
        <w:t>i</w:t>
      </w:r>
      <w:r>
        <w:rPr>
          <w:rFonts w:ascii="Arial" w:hAnsi="Arial" w:cs="Arial"/>
          <w:b/>
          <w:bCs/>
          <w:sz w:val="28"/>
          <w:szCs w:val="28"/>
        </w:rPr>
        <w:t xml:space="preserve">d by </w:t>
      </w:r>
      <w:r w:rsidR="00195439">
        <w:rPr>
          <w:rFonts w:ascii="Arial" w:hAnsi="Arial" w:cs="Arial"/>
          <w:b/>
          <w:bCs/>
          <w:sz w:val="28"/>
          <w:szCs w:val="28"/>
        </w:rPr>
        <w:t xml:space="preserve">the Sessional </w:t>
      </w:r>
      <w:r w:rsidR="004239E8">
        <w:rPr>
          <w:rFonts w:ascii="Arial" w:hAnsi="Arial" w:cs="Arial"/>
          <w:b/>
          <w:bCs/>
          <w:sz w:val="28"/>
          <w:szCs w:val="28"/>
        </w:rPr>
        <w:t>Counsellor</w:t>
      </w:r>
      <w:r w:rsidR="0024700E" w:rsidRPr="00C94AE3">
        <w:rPr>
          <w:rFonts w:ascii="Arial" w:hAnsi="Arial" w:cs="Arial"/>
          <w:b/>
          <w:bCs/>
          <w:sz w:val="28"/>
          <w:szCs w:val="28"/>
        </w:rPr>
        <w:t xml:space="preserve">, including </w:t>
      </w:r>
      <w:r w:rsidR="00195439">
        <w:rPr>
          <w:rFonts w:ascii="Arial" w:hAnsi="Arial" w:cs="Arial"/>
          <w:b/>
          <w:bCs/>
          <w:sz w:val="28"/>
          <w:szCs w:val="28"/>
        </w:rPr>
        <w:t xml:space="preserve">their </w:t>
      </w:r>
      <w:r w:rsidR="0024700E" w:rsidRPr="00C94AE3">
        <w:rPr>
          <w:rFonts w:ascii="Arial" w:hAnsi="Arial" w:cs="Arial"/>
          <w:b/>
          <w:bCs/>
          <w:sz w:val="28"/>
          <w:szCs w:val="28"/>
        </w:rPr>
        <w:t>own premises</w:t>
      </w:r>
    </w:p>
    <w:p w14:paraId="36FD4D9B" w14:textId="58B53BA2" w:rsidR="00285F76" w:rsidRDefault="00285F76" w:rsidP="00285F76">
      <w:pPr>
        <w:rPr>
          <w:rFonts w:ascii="Arial" w:hAnsi="Arial" w:cs="Arial"/>
          <w:sz w:val="24"/>
          <w:szCs w:val="24"/>
        </w:rPr>
      </w:pPr>
      <w:r w:rsidRPr="00C55618">
        <w:rPr>
          <w:rFonts w:ascii="Arial" w:hAnsi="Arial" w:cs="Arial"/>
          <w:b/>
          <w:sz w:val="24"/>
          <w:szCs w:val="24"/>
        </w:rPr>
        <w:t>£3</w:t>
      </w:r>
      <w:r w:rsidR="00651C13">
        <w:rPr>
          <w:rFonts w:ascii="Arial" w:hAnsi="Arial" w:cs="Arial"/>
          <w:b/>
          <w:sz w:val="24"/>
          <w:szCs w:val="24"/>
        </w:rPr>
        <w:t>5.00</w:t>
      </w:r>
      <w:r w:rsidRPr="00C55618">
        <w:rPr>
          <w:rFonts w:ascii="Arial" w:hAnsi="Arial" w:cs="Arial"/>
          <w:sz w:val="24"/>
          <w:szCs w:val="24"/>
        </w:rPr>
        <w:t xml:space="preserve"> </w:t>
      </w:r>
      <w:r w:rsidRPr="00DC5F67">
        <w:rPr>
          <w:rFonts w:ascii="Arial" w:hAnsi="Arial" w:cs="Arial"/>
          <w:sz w:val="24"/>
          <w:szCs w:val="24"/>
        </w:rPr>
        <w:t>per session, incl</w:t>
      </w:r>
      <w:r>
        <w:rPr>
          <w:rFonts w:ascii="Arial" w:hAnsi="Arial" w:cs="Arial"/>
          <w:sz w:val="24"/>
          <w:szCs w:val="24"/>
        </w:rPr>
        <w:t xml:space="preserve">uding the initial </w:t>
      </w:r>
      <w:r w:rsidRPr="00DC5F67">
        <w:rPr>
          <w:rFonts w:ascii="Arial" w:hAnsi="Arial" w:cs="Arial"/>
          <w:sz w:val="24"/>
          <w:szCs w:val="24"/>
        </w:rPr>
        <w:t>assessment</w:t>
      </w:r>
      <w:r>
        <w:rPr>
          <w:rFonts w:ascii="Arial" w:hAnsi="Arial" w:cs="Arial"/>
          <w:sz w:val="24"/>
          <w:szCs w:val="24"/>
        </w:rPr>
        <w:t xml:space="preserve">, for all types of clients. </w:t>
      </w:r>
    </w:p>
    <w:p w14:paraId="2E971624" w14:textId="0958AC11" w:rsidR="00285F76" w:rsidRPr="00C51D58" w:rsidRDefault="00285F76" w:rsidP="00285F76">
      <w:pPr>
        <w:rPr>
          <w:rFonts w:ascii="Arial" w:hAnsi="Arial" w:cs="Arial"/>
          <w:sz w:val="24"/>
          <w:szCs w:val="24"/>
        </w:rPr>
      </w:pPr>
      <w:r w:rsidRPr="00C55618">
        <w:rPr>
          <w:rFonts w:ascii="Arial" w:hAnsi="Arial" w:cs="Arial"/>
          <w:b/>
          <w:bCs/>
          <w:sz w:val="24"/>
          <w:szCs w:val="24"/>
        </w:rPr>
        <w:t>£</w:t>
      </w:r>
      <w:r w:rsidR="00987ED2">
        <w:rPr>
          <w:rFonts w:ascii="Arial" w:hAnsi="Arial" w:cs="Arial"/>
          <w:b/>
          <w:bCs/>
          <w:sz w:val="24"/>
          <w:szCs w:val="24"/>
        </w:rPr>
        <w:t>2</w:t>
      </w:r>
      <w:r w:rsidR="00651C13">
        <w:rPr>
          <w:rFonts w:ascii="Arial" w:hAnsi="Arial" w:cs="Arial"/>
          <w:b/>
          <w:bCs/>
          <w:sz w:val="24"/>
          <w:szCs w:val="24"/>
        </w:rPr>
        <w:t>1.75</w:t>
      </w:r>
      <w:r w:rsidRPr="00C55618">
        <w:rPr>
          <w:rFonts w:ascii="Arial" w:hAnsi="Arial" w:cs="Arial"/>
          <w:b/>
          <w:bCs/>
          <w:sz w:val="24"/>
          <w:szCs w:val="24"/>
        </w:rPr>
        <w:t xml:space="preserve"> </w:t>
      </w:r>
      <w:r w:rsidRPr="00C51D58">
        <w:rPr>
          <w:rFonts w:ascii="Arial" w:hAnsi="Arial" w:cs="Arial"/>
          <w:sz w:val="24"/>
          <w:szCs w:val="24"/>
        </w:rPr>
        <w:t xml:space="preserve">for </w:t>
      </w:r>
      <w:r>
        <w:rPr>
          <w:rFonts w:ascii="Arial" w:hAnsi="Arial" w:cs="Arial"/>
          <w:sz w:val="24"/>
          <w:szCs w:val="24"/>
        </w:rPr>
        <w:t>no shows</w:t>
      </w:r>
      <w:r w:rsidRPr="00C51D58">
        <w:rPr>
          <w:rFonts w:ascii="Arial" w:hAnsi="Arial" w:cs="Arial"/>
          <w:sz w:val="24"/>
          <w:szCs w:val="24"/>
        </w:rPr>
        <w:t xml:space="preserve"> and </w:t>
      </w:r>
      <w:proofErr w:type="gramStart"/>
      <w:r w:rsidRPr="00C51D58">
        <w:rPr>
          <w:rFonts w:ascii="Arial" w:hAnsi="Arial" w:cs="Arial"/>
          <w:sz w:val="24"/>
          <w:szCs w:val="24"/>
        </w:rPr>
        <w:t>late-cancelled</w:t>
      </w:r>
      <w:proofErr w:type="gramEnd"/>
      <w:r>
        <w:rPr>
          <w:rFonts w:ascii="Arial" w:hAnsi="Arial" w:cs="Arial"/>
          <w:sz w:val="24"/>
          <w:szCs w:val="24"/>
        </w:rPr>
        <w:t xml:space="preserve">. </w:t>
      </w:r>
      <w:r w:rsidRPr="00C51D58">
        <w:rPr>
          <w:rFonts w:ascii="Arial" w:hAnsi="Arial" w:cs="Arial"/>
          <w:sz w:val="24"/>
          <w:szCs w:val="24"/>
        </w:rPr>
        <w:tab/>
        <w:t xml:space="preserve"> </w:t>
      </w:r>
      <w:r w:rsidRPr="00C51D58">
        <w:rPr>
          <w:rFonts w:ascii="Arial" w:hAnsi="Arial" w:cs="Arial"/>
          <w:sz w:val="24"/>
          <w:szCs w:val="24"/>
        </w:rPr>
        <w:tab/>
      </w:r>
      <w:r w:rsidRPr="00C51D58">
        <w:rPr>
          <w:rFonts w:ascii="Arial" w:hAnsi="Arial" w:cs="Arial"/>
          <w:sz w:val="24"/>
          <w:szCs w:val="24"/>
        </w:rPr>
        <w:tab/>
      </w:r>
    </w:p>
    <w:p w14:paraId="0EEF2A91" w14:textId="7D57418B" w:rsidR="00D321B1" w:rsidRDefault="00285F76" w:rsidP="00285F76">
      <w:r w:rsidRPr="00C55618">
        <w:rPr>
          <w:rFonts w:ascii="Arial" w:hAnsi="Arial" w:cs="Arial"/>
          <w:b/>
          <w:bCs/>
          <w:sz w:val="24"/>
          <w:szCs w:val="24"/>
        </w:rPr>
        <w:t>£</w:t>
      </w:r>
      <w:r w:rsidR="00987ED2">
        <w:rPr>
          <w:rFonts w:ascii="Arial" w:hAnsi="Arial" w:cs="Arial"/>
          <w:b/>
          <w:bCs/>
          <w:sz w:val="24"/>
          <w:szCs w:val="24"/>
        </w:rPr>
        <w:t>16.</w:t>
      </w:r>
      <w:r w:rsidR="00006F38">
        <w:rPr>
          <w:rFonts w:ascii="Arial" w:hAnsi="Arial" w:cs="Arial"/>
          <w:b/>
          <w:bCs/>
          <w:sz w:val="24"/>
          <w:szCs w:val="24"/>
        </w:rPr>
        <w:t>97</w:t>
      </w:r>
      <w:r w:rsidRPr="00C55618">
        <w:rPr>
          <w:rFonts w:ascii="Arial" w:hAnsi="Arial" w:cs="Arial"/>
          <w:b/>
          <w:bCs/>
          <w:sz w:val="24"/>
          <w:szCs w:val="24"/>
        </w:rPr>
        <w:t xml:space="preserve"> </w:t>
      </w:r>
      <w:r w:rsidRPr="428F5783">
        <w:rPr>
          <w:rFonts w:ascii="Arial" w:hAnsi="Arial" w:cs="Arial"/>
          <w:b/>
          <w:bCs/>
          <w:sz w:val="24"/>
          <w:szCs w:val="24"/>
        </w:rPr>
        <w:t xml:space="preserve">per hour </w:t>
      </w:r>
      <w:r w:rsidRPr="008F29AB">
        <w:rPr>
          <w:rFonts w:ascii="Arial" w:hAnsi="Arial" w:cs="Arial"/>
          <w:sz w:val="24"/>
          <w:szCs w:val="24"/>
        </w:rPr>
        <w:t xml:space="preserve">is the </w:t>
      </w:r>
      <w:r>
        <w:rPr>
          <w:rFonts w:ascii="Arial" w:hAnsi="Arial" w:cs="Arial"/>
          <w:sz w:val="24"/>
          <w:szCs w:val="24"/>
        </w:rPr>
        <w:t>n</w:t>
      </w:r>
      <w:r w:rsidRPr="008F29AB">
        <w:rPr>
          <w:rFonts w:ascii="Arial" w:hAnsi="Arial" w:cs="Arial"/>
          <w:sz w:val="24"/>
          <w:szCs w:val="24"/>
        </w:rPr>
        <w:t>on-client rate</w:t>
      </w:r>
      <w:r>
        <w:rPr>
          <w:rFonts w:ascii="Arial" w:hAnsi="Arial" w:cs="Arial"/>
          <w:sz w:val="24"/>
          <w:szCs w:val="24"/>
        </w:rPr>
        <w:t xml:space="preserve">. </w:t>
      </w:r>
      <w:r w:rsidRPr="008F29AB">
        <w:rPr>
          <w:rFonts w:ascii="Arial" w:hAnsi="Arial" w:cs="Arial"/>
          <w:sz w:val="24"/>
          <w:szCs w:val="24"/>
        </w:rPr>
        <w:t xml:space="preserve"> </w:t>
      </w:r>
      <w:r w:rsidRPr="008F29AB">
        <w:tab/>
      </w:r>
    </w:p>
    <w:p w14:paraId="76315DD4" w14:textId="3B007B3A" w:rsidR="008834DE" w:rsidRPr="00C94AE3" w:rsidRDefault="008834DE" w:rsidP="043AE09C">
      <w:pPr>
        <w:spacing w:before="240"/>
        <w:rPr>
          <w:rFonts w:ascii="Arial" w:hAnsi="Arial" w:cs="Arial"/>
          <w:b/>
          <w:bCs/>
          <w:sz w:val="28"/>
          <w:szCs w:val="28"/>
        </w:rPr>
      </w:pPr>
      <w:r w:rsidRPr="00C94AE3">
        <w:rPr>
          <w:rFonts w:ascii="Arial" w:hAnsi="Arial" w:cs="Arial"/>
          <w:b/>
          <w:bCs/>
          <w:sz w:val="28"/>
          <w:szCs w:val="28"/>
        </w:rPr>
        <w:t>Notes:</w:t>
      </w:r>
    </w:p>
    <w:p w14:paraId="51F50239" w14:textId="77777777" w:rsidR="002D4A9C" w:rsidRPr="002D4A9C" w:rsidRDefault="5A40B6EB" w:rsidP="428F5783">
      <w:pPr>
        <w:pStyle w:val="Style1"/>
        <w:numPr>
          <w:ilvl w:val="0"/>
          <w:numId w:val="3"/>
        </w:numPr>
        <w:tabs>
          <w:tab w:val="left" w:pos="720"/>
        </w:tabs>
        <w:spacing w:before="12" w:after="12" w:line="360" w:lineRule="auto"/>
        <w:textAlignment w:val="auto"/>
        <w:rPr>
          <w:rFonts w:asciiTheme="minorHAnsi" w:eastAsiaTheme="minorEastAsia" w:hAnsiTheme="minorHAnsi" w:cstheme="minorBidi"/>
          <w:b w:val="0"/>
          <w:bCs w:val="0"/>
          <w:szCs w:val="22"/>
        </w:rPr>
      </w:pPr>
      <w:r w:rsidRPr="005C4832">
        <w:rPr>
          <w:b w:val="0"/>
          <w:bCs w:val="0"/>
          <w:szCs w:val="22"/>
        </w:rPr>
        <w:t>Community Counselling (North Yorkshire) Ltd</w:t>
      </w:r>
      <w:r w:rsidR="00993799">
        <w:rPr>
          <w:b w:val="0"/>
          <w:bCs w:val="0"/>
          <w:szCs w:val="22"/>
        </w:rPr>
        <w:t>.</w:t>
      </w:r>
      <w:r w:rsidRPr="005C4832">
        <w:rPr>
          <w:b w:val="0"/>
          <w:bCs w:val="0"/>
          <w:szCs w:val="22"/>
        </w:rPr>
        <w:t xml:space="preserve"> [</w:t>
      </w:r>
      <w:r w:rsidR="008834DE" w:rsidRPr="005C4832">
        <w:rPr>
          <w:b w:val="0"/>
          <w:bCs w:val="0"/>
          <w:szCs w:val="22"/>
        </w:rPr>
        <w:t>CCL</w:t>
      </w:r>
      <w:r w:rsidR="699E8AC5" w:rsidRPr="005C4832">
        <w:rPr>
          <w:b w:val="0"/>
          <w:bCs w:val="0"/>
          <w:szCs w:val="22"/>
        </w:rPr>
        <w:t>]</w:t>
      </w:r>
      <w:r w:rsidR="008834DE" w:rsidRPr="005C4832">
        <w:rPr>
          <w:b w:val="0"/>
          <w:bCs w:val="0"/>
          <w:szCs w:val="22"/>
        </w:rPr>
        <w:t xml:space="preserve"> provides rooms </w:t>
      </w:r>
      <w:r w:rsidR="00C94AE3" w:rsidRPr="005C4832">
        <w:rPr>
          <w:b w:val="0"/>
          <w:bCs w:val="0"/>
          <w:szCs w:val="22"/>
        </w:rPr>
        <w:t xml:space="preserve">for its clients </w:t>
      </w:r>
      <w:r w:rsidR="008834DE" w:rsidRPr="005C4832">
        <w:rPr>
          <w:b w:val="0"/>
          <w:bCs w:val="0"/>
          <w:szCs w:val="22"/>
        </w:rPr>
        <w:t>for free at Stanley Harrison House</w:t>
      </w:r>
      <w:r w:rsidR="00C94AE3" w:rsidRPr="005C4832">
        <w:rPr>
          <w:b w:val="0"/>
          <w:bCs w:val="0"/>
          <w:szCs w:val="22"/>
        </w:rPr>
        <w:t xml:space="preserve"> [SHH]</w:t>
      </w:r>
      <w:r w:rsidR="00993799">
        <w:rPr>
          <w:b w:val="0"/>
          <w:bCs w:val="0"/>
          <w:szCs w:val="22"/>
        </w:rPr>
        <w:t xml:space="preserve"> and at </w:t>
      </w:r>
      <w:r w:rsidR="00A47529">
        <w:rPr>
          <w:b w:val="0"/>
          <w:bCs w:val="0"/>
          <w:szCs w:val="22"/>
        </w:rPr>
        <w:t>the Falsgrave Community Resource Centre</w:t>
      </w:r>
      <w:r w:rsidR="00993799">
        <w:rPr>
          <w:b w:val="0"/>
          <w:bCs w:val="0"/>
          <w:szCs w:val="22"/>
        </w:rPr>
        <w:t xml:space="preserve"> </w:t>
      </w:r>
      <w:r w:rsidR="003065C6">
        <w:rPr>
          <w:b w:val="0"/>
          <w:bCs w:val="0"/>
          <w:szCs w:val="22"/>
        </w:rPr>
        <w:t xml:space="preserve">[FCRC] </w:t>
      </w:r>
      <w:r w:rsidR="00993799">
        <w:rPr>
          <w:b w:val="0"/>
          <w:bCs w:val="0"/>
          <w:szCs w:val="22"/>
        </w:rPr>
        <w:t>in Scarborough</w:t>
      </w:r>
      <w:r w:rsidR="008F0721">
        <w:rPr>
          <w:b w:val="0"/>
          <w:bCs w:val="0"/>
          <w:szCs w:val="22"/>
        </w:rPr>
        <w:t xml:space="preserve">. </w:t>
      </w:r>
      <w:r w:rsidR="008834DE" w:rsidRPr="005C4832">
        <w:rPr>
          <w:b w:val="0"/>
          <w:bCs w:val="0"/>
          <w:szCs w:val="22"/>
        </w:rPr>
        <w:t xml:space="preserve"> </w:t>
      </w:r>
    </w:p>
    <w:p w14:paraId="40EDACEC" w14:textId="72EC2560" w:rsidR="008834DE" w:rsidRPr="005C4832" w:rsidRDefault="008834DE" w:rsidP="428F5783">
      <w:pPr>
        <w:pStyle w:val="Style1"/>
        <w:numPr>
          <w:ilvl w:val="0"/>
          <w:numId w:val="3"/>
        </w:numPr>
        <w:tabs>
          <w:tab w:val="left" w:pos="720"/>
        </w:tabs>
        <w:spacing w:before="12" w:after="12" w:line="360" w:lineRule="auto"/>
        <w:textAlignment w:val="auto"/>
        <w:rPr>
          <w:rFonts w:asciiTheme="minorHAnsi" w:eastAsiaTheme="minorEastAsia" w:hAnsiTheme="minorHAnsi" w:cstheme="minorBidi"/>
          <w:b w:val="0"/>
          <w:bCs w:val="0"/>
          <w:szCs w:val="22"/>
        </w:rPr>
      </w:pPr>
      <w:r w:rsidRPr="005C4832">
        <w:rPr>
          <w:b w:val="0"/>
          <w:bCs w:val="0"/>
          <w:szCs w:val="22"/>
        </w:rPr>
        <w:t xml:space="preserve">If </w:t>
      </w:r>
      <w:r w:rsidR="004239E8">
        <w:rPr>
          <w:b w:val="0"/>
          <w:bCs w:val="0"/>
          <w:szCs w:val="22"/>
        </w:rPr>
        <w:t>Counsellor</w:t>
      </w:r>
      <w:r w:rsidRPr="005C4832">
        <w:rPr>
          <w:b w:val="0"/>
          <w:bCs w:val="0"/>
          <w:szCs w:val="22"/>
        </w:rPr>
        <w:t xml:space="preserve">s </w:t>
      </w:r>
      <w:r w:rsidR="00C94AE3" w:rsidRPr="005C4832">
        <w:rPr>
          <w:b w:val="0"/>
          <w:bCs w:val="0"/>
          <w:szCs w:val="22"/>
        </w:rPr>
        <w:t>use</w:t>
      </w:r>
      <w:r w:rsidRPr="005C4832">
        <w:rPr>
          <w:b w:val="0"/>
          <w:bCs w:val="0"/>
          <w:szCs w:val="22"/>
        </w:rPr>
        <w:t xml:space="preserve"> </w:t>
      </w:r>
      <w:r w:rsidR="002D4A9C">
        <w:rPr>
          <w:b w:val="0"/>
          <w:bCs w:val="0"/>
          <w:szCs w:val="22"/>
        </w:rPr>
        <w:t xml:space="preserve">CCL </w:t>
      </w:r>
      <w:r w:rsidRPr="005C4832">
        <w:rPr>
          <w:b w:val="0"/>
          <w:bCs w:val="0"/>
          <w:szCs w:val="22"/>
        </w:rPr>
        <w:t xml:space="preserve">client rooms to see non-CCL clients, the room rate is </w:t>
      </w:r>
      <w:r w:rsidRPr="005C4832">
        <w:rPr>
          <w:szCs w:val="22"/>
        </w:rPr>
        <w:t>£</w:t>
      </w:r>
      <w:r w:rsidR="00204D62" w:rsidRPr="005C4832">
        <w:rPr>
          <w:szCs w:val="22"/>
        </w:rPr>
        <w:t>8.</w:t>
      </w:r>
      <w:r w:rsidR="00C16E8B">
        <w:rPr>
          <w:szCs w:val="22"/>
        </w:rPr>
        <w:t>5</w:t>
      </w:r>
      <w:r w:rsidRPr="005C4832">
        <w:rPr>
          <w:szCs w:val="22"/>
        </w:rPr>
        <w:t xml:space="preserve">0 </w:t>
      </w:r>
      <w:r w:rsidRPr="005C4832">
        <w:rPr>
          <w:b w:val="0"/>
          <w:bCs w:val="0"/>
          <w:szCs w:val="22"/>
        </w:rPr>
        <w:t xml:space="preserve">per hour.  </w:t>
      </w:r>
    </w:p>
    <w:p w14:paraId="60C8E861" w14:textId="74448436" w:rsidR="007D427B" w:rsidRPr="005C4832" w:rsidRDefault="008834DE" w:rsidP="428F5783">
      <w:pPr>
        <w:pStyle w:val="Style1notBold"/>
        <w:numPr>
          <w:ilvl w:val="0"/>
          <w:numId w:val="3"/>
        </w:numPr>
        <w:tabs>
          <w:tab w:val="left" w:pos="720"/>
        </w:tabs>
        <w:spacing w:before="12" w:after="12" w:line="360" w:lineRule="auto"/>
        <w:textAlignment w:val="auto"/>
        <w:rPr>
          <w:szCs w:val="22"/>
        </w:rPr>
      </w:pPr>
      <w:r w:rsidRPr="005C4832">
        <w:rPr>
          <w:szCs w:val="22"/>
        </w:rPr>
        <w:t xml:space="preserve">The higher sessional fee paid for remote venues reflects the fact that Sessional </w:t>
      </w:r>
      <w:r w:rsidR="004239E8">
        <w:rPr>
          <w:szCs w:val="22"/>
        </w:rPr>
        <w:t>Counsellor</w:t>
      </w:r>
      <w:r w:rsidRPr="005C4832">
        <w:rPr>
          <w:szCs w:val="22"/>
        </w:rPr>
        <w:t xml:space="preserve">s are responsible for providing or </w:t>
      </w:r>
      <w:r w:rsidR="714D748A" w:rsidRPr="005C4832">
        <w:rPr>
          <w:szCs w:val="22"/>
        </w:rPr>
        <w:t xml:space="preserve">hiring client </w:t>
      </w:r>
      <w:r w:rsidRPr="005C4832">
        <w:rPr>
          <w:szCs w:val="22"/>
        </w:rPr>
        <w:t xml:space="preserve">rooms based on a notional </w:t>
      </w:r>
      <w:r w:rsidRPr="005C4832">
        <w:rPr>
          <w:b/>
          <w:bCs w:val="0"/>
          <w:szCs w:val="22"/>
        </w:rPr>
        <w:t>£</w:t>
      </w:r>
      <w:r w:rsidR="00987ED2">
        <w:rPr>
          <w:b/>
          <w:bCs w:val="0"/>
          <w:szCs w:val="22"/>
        </w:rPr>
        <w:t>8.</w:t>
      </w:r>
      <w:r w:rsidR="00C16E8B">
        <w:rPr>
          <w:b/>
          <w:bCs w:val="0"/>
          <w:szCs w:val="22"/>
        </w:rPr>
        <w:t>5</w:t>
      </w:r>
      <w:r w:rsidR="00987ED2">
        <w:rPr>
          <w:b/>
          <w:bCs w:val="0"/>
          <w:szCs w:val="22"/>
        </w:rPr>
        <w:t>0</w:t>
      </w:r>
      <w:r w:rsidRPr="005C4832">
        <w:rPr>
          <w:b/>
          <w:bCs w:val="0"/>
          <w:szCs w:val="22"/>
        </w:rPr>
        <w:t xml:space="preserve"> </w:t>
      </w:r>
      <w:r w:rsidRPr="005C4832">
        <w:rPr>
          <w:szCs w:val="22"/>
        </w:rPr>
        <w:t xml:space="preserve">per session for room hire. </w:t>
      </w:r>
    </w:p>
    <w:p w14:paraId="790FA99B" w14:textId="31D55869" w:rsidR="008834DE" w:rsidRPr="007651C9" w:rsidRDefault="007D427B" w:rsidP="00F55CAF">
      <w:pPr>
        <w:pStyle w:val="Style1notBold"/>
        <w:numPr>
          <w:ilvl w:val="0"/>
          <w:numId w:val="3"/>
        </w:numPr>
        <w:tabs>
          <w:tab w:val="left" w:pos="720"/>
        </w:tabs>
        <w:spacing w:before="12" w:after="12" w:line="360" w:lineRule="auto"/>
        <w:textAlignment w:val="auto"/>
        <w:rPr>
          <w:szCs w:val="22"/>
        </w:rPr>
      </w:pPr>
      <w:r w:rsidRPr="007651C9">
        <w:rPr>
          <w:rFonts w:cs="Arial"/>
          <w:szCs w:val="22"/>
        </w:rPr>
        <w:t xml:space="preserve">When </w:t>
      </w:r>
      <w:r w:rsidR="004239E8">
        <w:rPr>
          <w:rFonts w:cs="Arial"/>
          <w:szCs w:val="22"/>
        </w:rPr>
        <w:t>Counsellor</w:t>
      </w:r>
      <w:r w:rsidRPr="007651C9">
        <w:rPr>
          <w:rFonts w:cs="Arial"/>
          <w:szCs w:val="22"/>
        </w:rPr>
        <w:t xml:space="preserve">s are providing sessions at </w:t>
      </w:r>
      <w:r w:rsidRPr="007651C9">
        <w:rPr>
          <w:rFonts w:cs="Arial"/>
          <w:b/>
          <w:bCs w:val="0"/>
          <w:szCs w:val="22"/>
        </w:rPr>
        <w:t>remote venues</w:t>
      </w:r>
      <w:r w:rsidRPr="007651C9">
        <w:rPr>
          <w:rFonts w:cs="Arial"/>
          <w:szCs w:val="22"/>
        </w:rPr>
        <w:t xml:space="preserve"> and the room hire is provided </w:t>
      </w:r>
      <w:r w:rsidRPr="007651C9">
        <w:rPr>
          <w:rFonts w:cs="Arial"/>
          <w:b/>
          <w:bCs w:val="0"/>
          <w:szCs w:val="22"/>
        </w:rPr>
        <w:t>free of charge (e.g. in a school</w:t>
      </w:r>
      <w:r w:rsidRPr="007651C9">
        <w:rPr>
          <w:rFonts w:cs="Arial"/>
          <w:szCs w:val="22"/>
        </w:rPr>
        <w:t xml:space="preserve">) or </w:t>
      </w:r>
      <w:r w:rsidR="00F55CAF" w:rsidRPr="007651C9">
        <w:rPr>
          <w:rFonts w:cs="Arial"/>
          <w:szCs w:val="22"/>
        </w:rPr>
        <w:t xml:space="preserve">where </w:t>
      </w:r>
      <w:r w:rsidRPr="007651C9">
        <w:rPr>
          <w:rFonts w:cs="Arial"/>
          <w:b/>
          <w:bCs w:val="0"/>
          <w:szCs w:val="22"/>
        </w:rPr>
        <w:t xml:space="preserve">CCL </w:t>
      </w:r>
      <w:r w:rsidR="00F55CAF" w:rsidRPr="007651C9">
        <w:rPr>
          <w:rFonts w:cs="Arial"/>
          <w:b/>
          <w:bCs w:val="0"/>
          <w:szCs w:val="22"/>
        </w:rPr>
        <w:t>is</w:t>
      </w:r>
      <w:r w:rsidRPr="007651C9">
        <w:rPr>
          <w:rFonts w:cs="Arial"/>
          <w:b/>
          <w:bCs w:val="0"/>
          <w:szCs w:val="22"/>
        </w:rPr>
        <w:t xml:space="preserve"> paying for the room</w:t>
      </w:r>
      <w:r w:rsidRPr="007651C9">
        <w:rPr>
          <w:rFonts w:cs="Arial"/>
          <w:szCs w:val="22"/>
        </w:rPr>
        <w:t xml:space="preserve">, the </w:t>
      </w:r>
      <w:r w:rsidR="004239E8">
        <w:rPr>
          <w:rFonts w:cs="Arial"/>
          <w:szCs w:val="22"/>
        </w:rPr>
        <w:t>Counsellor</w:t>
      </w:r>
      <w:r w:rsidRPr="007651C9">
        <w:rPr>
          <w:rFonts w:cs="Arial"/>
          <w:szCs w:val="22"/>
        </w:rPr>
        <w:t xml:space="preserve"> should </w:t>
      </w:r>
      <w:r w:rsidRPr="007651C9">
        <w:rPr>
          <w:rFonts w:cs="Arial"/>
          <w:b/>
          <w:bCs w:val="0"/>
          <w:szCs w:val="22"/>
        </w:rPr>
        <w:t xml:space="preserve">claim the lower rate of pay </w:t>
      </w:r>
      <w:r w:rsidR="00146C08">
        <w:rPr>
          <w:rFonts w:cs="Arial"/>
          <w:b/>
          <w:bCs w:val="0"/>
          <w:szCs w:val="22"/>
        </w:rPr>
        <w:t>(CCL premises</w:t>
      </w:r>
      <w:r w:rsidR="00C84E19">
        <w:rPr>
          <w:rFonts w:cs="Arial"/>
          <w:b/>
          <w:bCs w:val="0"/>
          <w:szCs w:val="22"/>
        </w:rPr>
        <w:t xml:space="preserve"> rate</w:t>
      </w:r>
      <w:r w:rsidRPr="007651C9">
        <w:rPr>
          <w:rFonts w:cs="Arial"/>
          <w:b/>
          <w:bCs w:val="0"/>
          <w:szCs w:val="22"/>
        </w:rPr>
        <w:t>) for the session</w:t>
      </w:r>
      <w:r w:rsidRPr="007651C9">
        <w:rPr>
          <w:rFonts w:cs="Arial"/>
          <w:szCs w:val="22"/>
        </w:rPr>
        <w:t>.</w:t>
      </w:r>
    </w:p>
    <w:p w14:paraId="602390E0" w14:textId="4218371F" w:rsidR="00C94AE3" w:rsidRPr="005C4832" w:rsidRDefault="00C94AE3" w:rsidP="00C94AE3">
      <w:pPr>
        <w:pStyle w:val="Style1notBold"/>
        <w:numPr>
          <w:ilvl w:val="0"/>
          <w:numId w:val="3"/>
        </w:numPr>
        <w:tabs>
          <w:tab w:val="left" w:pos="720"/>
        </w:tabs>
        <w:spacing w:before="12" w:after="12" w:line="360" w:lineRule="auto"/>
        <w:rPr>
          <w:szCs w:val="22"/>
        </w:rPr>
      </w:pPr>
      <w:r w:rsidRPr="005C4832">
        <w:rPr>
          <w:szCs w:val="22"/>
        </w:rPr>
        <w:t xml:space="preserve">The higher rate of </w:t>
      </w:r>
      <w:r w:rsidRPr="005C4832">
        <w:rPr>
          <w:b/>
          <w:bCs w:val="0"/>
          <w:szCs w:val="22"/>
        </w:rPr>
        <w:t>£</w:t>
      </w:r>
      <w:r w:rsidR="00987ED2">
        <w:rPr>
          <w:b/>
          <w:bCs w:val="0"/>
          <w:szCs w:val="22"/>
        </w:rPr>
        <w:t>2</w:t>
      </w:r>
      <w:r w:rsidR="00C16E8B">
        <w:rPr>
          <w:b/>
          <w:bCs w:val="0"/>
          <w:szCs w:val="22"/>
        </w:rPr>
        <w:t>1</w:t>
      </w:r>
      <w:r w:rsidR="00987ED2">
        <w:rPr>
          <w:b/>
          <w:bCs w:val="0"/>
          <w:szCs w:val="22"/>
        </w:rPr>
        <w:t>.75</w:t>
      </w:r>
      <w:r w:rsidRPr="005C4832">
        <w:rPr>
          <w:szCs w:val="22"/>
        </w:rPr>
        <w:t xml:space="preserve"> for missed sessions at remote venues, compared to </w:t>
      </w:r>
      <w:r w:rsidRPr="005C4832">
        <w:rPr>
          <w:b/>
          <w:bCs w:val="0"/>
          <w:szCs w:val="22"/>
        </w:rPr>
        <w:t>£1</w:t>
      </w:r>
      <w:r w:rsidR="00C16E8B">
        <w:rPr>
          <w:b/>
          <w:bCs w:val="0"/>
          <w:szCs w:val="22"/>
        </w:rPr>
        <w:t>3.25</w:t>
      </w:r>
      <w:r w:rsidRPr="005C4832">
        <w:rPr>
          <w:szCs w:val="22"/>
        </w:rPr>
        <w:t xml:space="preserve"> for missed sessions at SHH</w:t>
      </w:r>
      <w:r w:rsidR="00884246">
        <w:rPr>
          <w:szCs w:val="22"/>
        </w:rPr>
        <w:t xml:space="preserve"> or FCRC</w:t>
      </w:r>
      <w:r w:rsidRPr="005C4832">
        <w:rPr>
          <w:szCs w:val="22"/>
        </w:rPr>
        <w:t xml:space="preserve">, is to cover the cost of room hire. </w:t>
      </w:r>
    </w:p>
    <w:p w14:paraId="3F04F9EF" w14:textId="3990B4E9" w:rsidR="428F5783" w:rsidRPr="005C4832" w:rsidRDefault="428F5783" w:rsidP="428F5783">
      <w:pPr>
        <w:pStyle w:val="Style1notBold"/>
        <w:numPr>
          <w:ilvl w:val="0"/>
          <w:numId w:val="3"/>
        </w:numPr>
        <w:tabs>
          <w:tab w:val="left" w:pos="720"/>
        </w:tabs>
        <w:spacing w:before="12" w:after="12" w:line="360" w:lineRule="auto"/>
        <w:rPr>
          <w:rFonts w:asciiTheme="minorHAnsi" w:eastAsiaTheme="minorEastAsia" w:hAnsiTheme="minorHAnsi" w:cstheme="minorBidi"/>
          <w:bCs w:val="0"/>
          <w:szCs w:val="22"/>
        </w:rPr>
      </w:pPr>
      <w:r w:rsidRPr="005C4832">
        <w:rPr>
          <w:rFonts w:eastAsia="Arial" w:cs="Arial"/>
          <w:szCs w:val="22"/>
        </w:rPr>
        <w:t xml:space="preserve">CCL will pay the additional cost of renting a room at </w:t>
      </w:r>
      <w:r w:rsidR="00146C08">
        <w:rPr>
          <w:rFonts w:eastAsia="Arial" w:cs="Arial"/>
          <w:szCs w:val="22"/>
        </w:rPr>
        <w:t>venues paid by Counsellor</w:t>
      </w:r>
      <w:r w:rsidRPr="005C4832">
        <w:rPr>
          <w:rFonts w:eastAsia="Arial" w:cs="Arial"/>
          <w:szCs w:val="22"/>
        </w:rPr>
        <w:t xml:space="preserve">, over and above the notional </w:t>
      </w:r>
      <w:r w:rsidRPr="005C4832">
        <w:rPr>
          <w:rFonts w:eastAsia="Arial" w:cs="Arial"/>
          <w:b/>
          <w:bCs w:val="0"/>
          <w:szCs w:val="22"/>
        </w:rPr>
        <w:t>£</w:t>
      </w:r>
      <w:r w:rsidR="00987ED2">
        <w:rPr>
          <w:rFonts w:eastAsia="Arial" w:cs="Arial"/>
          <w:b/>
          <w:bCs w:val="0"/>
          <w:szCs w:val="22"/>
        </w:rPr>
        <w:t>8.</w:t>
      </w:r>
      <w:r w:rsidR="00C16E8B">
        <w:rPr>
          <w:rFonts w:eastAsia="Arial" w:cs="Arial"/>
          <w:b/>
          <w:bCs w:val="0"/>
          <w:szCs w:val="22"/>
        </w:rPr>
        <w:t>5</w:t>
      </w:r>
      <w:r w:rsidR="00987ED2">
        <w:rPr>
          <w:rFonts w:eastAsia="Arial" w:cs="Arial"/>
          <w:b/>
          <w:bCs w:val="0"/>
          <w:szCs w:val="22"/>
        </w:rPr>
        <w:t>0</w:t>
      </w:r>
      <w:r w:rsidRPr="005C4832">
        <w:rPr>
          <w:rFonts w:eastAsia="Arial" w:cs="Arial"/>
          <w:szCs w:val="22"/>
        </w:rPr>
        <w:t xml:space="preserve"> per session paid as now, with a </w:t>
      </w:r>
      <w:r w:rsidRPr="005C4832">
        <w:rPr>
          <w:rFonts w:eastAsia="Arial" w:cs="Arial"/>
          <w:b/>
          <w:szCs w:val="22"/>
        </w:rPr>
        <w:t>cap of £3</w:t>
      </w:r>
      <w:r w:rsidRPr="005C4832">
        <w:rPr>
          <w:rFonts w:eastAsia="Arial" w:cs="Arial"/>
          <w:szCs w:val="22"/>
        </w:rPr>
        <w:t xml:space="preserve"> per session.</w:t>
      </w:r>
    </w:p>
    <w:p w14:paraId="0692C8EB" w14:textId="7D4F4CAA" w:rsidR="00540F82" w:rsidRPr="007651C9" w:rsidRDefault="00CC7C4B" w:rsidP="428F5783">
      <w:pPr>
        <w:pStyle w:val="Style1notBold"/>
        <w:numPr>
          <w:ilvl w:val="0"/>
          <w:numId w:val="3"/>
        </w:numPr>
        <w:tabs>
          <w:tab w:val="left" w:pos="720"/>
        </w:tabs>
        <w:spacing w:before="12" w:after="12" w:line="360" w:lineRule="auto"/>
        <w:rPr>
          <w:rFonts w:asciiTheme="minorHAnsi" w:eastAsiaTheme="minorEastAsia" w:hAnsiTheme="minorHAnsi" w:cstheme="minorBidi"/>
          <w:bCs w:val="0"/>
          <w:szCs w:val="22"/>
        </w:rPr>
      </w:pPr>
      <w:r>
        <w:rPr>
          <w:rFonts w:eastAsia="Arial" w:cs="Arial"/>
          <w:szCs w:val="22"/>
        </w:rPr>
        <w:t xml:space="preserve">CCL </w:t>
      </w:r>
      <w:r w:rsidR="007651C9" w:rsidRPr="007651C9">
        <w:rPr>
          <w:rFonts w:eastAsia="Arial" w:cs="Arial"/>
          <w:szCs w:val="22"/>
        </w:rPr>
        <w:t xml:space="preserve"> will pay an allowance of up to </w:t>
      </w:r>
      <w:r w:rsidR="007651C9" w:rsidRPr="007651C9">
        <w:rPr>
          <w:rFonts w:eastAsia="Arial" w:cs="Arial"/>
          <w:b/>
          <w:bCs w:val="0"/>
          <w:szCs w:val="22"/>
        </w:rPr>
        <w:t>£2.50</w:t>
      </w:r>
      <w:r w:rsidR="007651C9" w:rsidRPr="007651C9">
        <w:rPr>
          <w:rFonts w:eastAsia="Arial" w:cs="Arial"/>
          <w:szCs w:val="22"/>
        </w:rPr>
        <w:t xml:space="preserve"> per client session attended for the cost of play and </w:t>
      </w:r>
      <w:r>
        <w:rPr>
          <w:rFonts w:eastAsia="Arial" w:cs="Arial"/>
          <w:szCs w:val="22"/>
        </w:rPr>
        <w:t xml:space="preserve">art materials, such costs to be claimed monthly in arrears. </w:t>
      </w:r>
      <w:r w:rsidR="004239E8">
        <w:rPr>
          <w:rFonts w:eastAsia="Arial" w:cs="Arial"/>
          <w:szCs w:val="22"/>
        </w:rPr>
        <w:t>Counsellor</w:t>
      </w:r>
      <w:r>
        <w:rPr>
          <w:rFonts w:eastAsia="Arial" w:cs="Arial"/>
          <w:szCs w:val="22"/>
        </w:rPr>
        <w:t xml:space="preserve">s should submit </w:t>
      </w:r>
      <w:r w:rsidR="00EE55BE" w:rsidRPr="007651C9">
        <w:rPr>
          <w:szCs w:val="22"/>
        </w:rPr>
        <w:t xml:space="preserve">invoices showing the </w:t>
      </w:r>
      <w:r w:rsidR="00F03F5C" w:rsidRPr="007651C9">
        <w:rPr>
          <w:szCs w:val="22"/>
        </w:rPr>
        <w:t xml:space="preserve">total amount spent, the period </w:t>
      </w:r>
      <w:proofErr w:type="gramStart"/>
      <w:r w:rsidR="00F03F5C" w:rsidRPr="007651C9">
        <w:rPr>
          <w:szCs w:val="22"/>
        </w:rPr>
        <w:t>covered</w:t>
      </w:r>
      <w:proofErr w:type="gramEnd"/>
      <w:r w:rsidR="00F03F5C" w:rsidRPr="007651C9">
        <w:rPr>
          <w:szCs w:val="22"/>
        </w:rPr>
        <w:t xml:space="preserve"> and the number of sessions attended as well as </w:t>
      </w:r>
      <w:r w:rsidR="00540F82" w:rsidRPr="007651C9">
        <w:rPr>
          <w:szCs w:val="22"/>
        </w:rPr>
        <w:t>provid</w:t>
      </w:r>
      <w:r w:rsidR="00F03F5C" w:rsidRPr="007651C9">
        <w:rPr>
          <w:szCs w:val="22"/>
        </w:rPr>
        <w:t xml:space="preserve">ing </w:t>
      </w:r>
      <w:r w:rsidR="00540F82" w:rsidRPr="007651C9">
        <w:rPr>
          <w:szCs w:val="22"/>
        </w:rPr>
        <w:t>receipts</w:t>
      </w:r>
      <w:r w:rsidR="00C20C8E" w:rsidRPr="007651C9">
        <w:rPr>
          <w:szCs w:val="22"/>
        </w:rPr>
        <w:t xml:space="preserve">. </w:t>
      </w:r>
    </w:p>
    <w:p w14:paraId="74AF9D62" w14:textId="5071695A" w:rsidR="004A56FB" w:rsidRPr="007651C9" w:rsidRDefault="00E81844" w:rsidP="004A56FB">
      <w:pPr>
        <w:pStyle w:val="Style1notBold"/>
        <w:numPr>
          <w:ilvl w:val="0"/>
          <w:numId w:val="0"/>
        </w:numPr>
        <w:tabs>
          <w:tab w:val="left" w:pos="720"/>
        </w:tabs>
        <w:spacing w:before="12" w:after="12" w:line="360" w:lineRule="auto"/>
        <w:ind w:left="720"/>
        <w:rPr>
          <w:rFonts w:asciiTheme="minorHAnsi" w:eastAsiaTheme="minorEastAsia" w:hAnsiTheme="minorHAnsi" w:cstheme="minorBidi"/>
          <w:bCs w:val="0"/>
          <w:szCs w:val="22"/>
        </w:rPr>
      </w:pPr>
      <w:r w:rsidRPr="007651C9">
        <w:rPr>
          <w:rFonts w:eastAsia="Arial" w:cs="Arial"/>
          <w:szCs w:val="22"/>
        </w:rPr>
        <w:t>A proforma [excel spreadsheet] is available for claiming such costs.</w:t>
      </w:r>
      <w:r w:rsidRPr="007651C9">
        <w:rPr>
          <w:rFonts w:asciiTheme="minorHAnsi" w:eastAsiaTheme="minorEastAsia" w:hAnsiTheme="minorHAnsi" w:cstheme="minorBidi"/>
          <w:bCs w:val="0"/>
          <w:szCs w:val="22"/>
        </w:rPr>
        <w:t xml:space="preserve"> </w:t>
      </w:r>
    </w:p>
    <w:p w14:paraId="15E15325" w14:textId="4EC5A408" w:rsidR="00C94AE3" w:rsidRPr="005C4832" w:rsidRDefault="00C94AE3" w:rsidP="00C94AE3">
      <w:pPr>
        <w:pStyle w:val="Style1notBold"/>
        <w:numPr>
          <w:ilvl w:val="0"/>
          <w:numId w:val="3"/>
        </w:numPr>
        <w:tabs>
          <w:tab w:val="left" w:pos="720"/>
        </w:tabs>
        <w:spacing w:before="12" w:after="12" w:line="360" w:lineRule="auto"/>
        <w:rPr>
          <w:rFonts w:asciiTheme="minorHAnsi" w:eastAsiaTheme="minorEastAsia" w:hAnsiTheme="minorHAnsi" w:cstheme="minorBidi"/>
          <w:b/>
          <w:bCs w:val="0"/>
          <w:szCs w:val="22"/>
        </w:rPr>
      </w:pPr>
      <w:r w:rsidRPr="005C4832">
        <w:rPr>
          <w:rFonts w:eastAsia="Arial" w:cs="Arial"/>
          <w:szCs w:val="22"/>
        </w:rPr>
        <w:lastRenderedPageBreak/>
        <w:t xml:space="preserve">CCL will pay mileage at the rate of </w:t>
      </w:r>
      <w:r w:rsidRPr="005C4832">
        <w:rPr>
          <w:rFonts w:eastAsia="Arial" w:cs="Arial"/>
          <w:b/>
          <w:szCs w:val="22"/>
        </w:rPr>
        <w:t>45p/mile</w:t>
      </w:r>
      <w:r w:rsidRPr="005C4832">
        <w:rPr>
          <w:rFonts w:eastAsia="Arial" w:cs="Arial"/>
          <w:szCs w:val="22"/>
        </w:rPr>
        <w:t xml:space="preserve"> where sessional </w:t>
      </w:r>
      <w:r w:rsidR="004239E8">
        <w:rPr>
          <w:bCs w:val="0"/>
          <w:szCs w:val="22"/>
        </w:rPr>
        <w:t>Counsellor</w:t>
      </w:r>
      <w:r w:rsidRPr="005C4832">
        <w:rPr>
          <w:bCs w:val="0"/>
          <w:szCs w:val="22"/>
        </w:rPr>
        <w:t xml:space="preserve">s </w:t>
      </w:r>
      <w:r w:rsidRPr="005C4832">
        <w:rPr>
          <w:rFonts w:eastAsia="Arial" w:cs="Arial"/>
          <w:szCs w:val="22"/>
        </w:rPr>
        <w:t xml:space="preserve">see a client </w:t>
      </w:r>
      <w:r w:rsidR="002A616B" w:rsidRPr="005C4832">
        <w:rPr>
          <w:rFonts w:eastAsia="Arial" w:cs="Arial"/>
          <w:b/>
          <w:bCs w:val="0"/>
          <w:szCs w:val="22"/>
        </w:rPr>
        <w:t xml:space="preserve">e.g., </w:t>
      </w:r>
      <w:r w:rsidRPr="005C4832">
        <w:rPr>
          <w:rFonts w:eastAsia="Arial" w:cs="Arial"/>
          <w:b/>
          <w:bCs w:val="0"/>
          <w:szCs w:val="22"/>
        </w:rPr>
        <w:t>in a school</w:t>
      </w:r>
      <w:r w:rsidR="002030F6" w:rsidRPr="005C4832">
        <w:rPr>
          <w:rFonts w:eastAsia="Arial" w:cs="Arial"/>
          <w:b/>
          <w:bCs w:val="0"/>
          <w:szCs w:val="22"/>
        </w:rPr>
        <w:t>/college</w:t>
      </w:r>
      <w:r w:rsidR="002030F6" w:rsidRPr="005C4832">
        <w:rPr>
          <w:rFonts w:eastAsia="Arial" w:cs="Arial"/>
          <w:szCs w:val="22"/>
        </w:rPr>
        <w:t>,</w:t>
      </w:r>
      <w:r w:rsidRPr="005C4832">
        <w:rPr>
          <w:rFonts w:eastAsia="Arial" w:cs="Arial"/>
          <w:szCs w:val="22"/>
        </w:rPr>
        <w:t xml:space="preserve"> for</w:t>
      </w:r>
      <w:r w:rsidR="004813D4" w:rsidRPr="005C4832">
        <w:rPr>
          <w:rFonts w:eastAsia="Arial" w:cs="Arial"/>
          <w:b/>
          <w:bCs w:val="0"/>
          <w:szCs w:val="22"/>
        </w:rPr>
        <w:t xml:space="preserve"> miles </w:t>
      </w:r>
      <w:proofErr w:type="gramStart"/>
      <w:r w:rsidRPr="005C4832">
        <w:rPr>
          <w:rFonts w:eastAsia="Arial" w:cs="Arial"/>
          <w:b/>
          <w:bCs w:val="0"/>
          <w:szCs w:val="22"/>
        </w:rPr>
        <w:t>in excess of</w:t>
      </w:r>
      <w:proofErr w:type="gramEnd"/>
      <w:r w:rsidRPr="005C4832">
        <w:rPr>
          <w:rFonts w:eastAsia="Arial" w:cs="Arial"/>
          <w:b/>
          <w:bCs w:val="0"/>
          <w:szCs w:val="22"/>
        </w:rPr>
        <w:t xml:space="preserve"> </w:t>
      </w:r>
      <w:r w:rsidR="00F65D08" w:rsidRPr="005C4832">
        <w:rPr>
          <w:rFonts w:eastAsia="Arial" w:cs="Arial"/>
          <w:b/>
          <w:bCs w:val="0"/>
          <w:szCs w:val="22"/>
        </w:rPr>
        <w:t>the mileage to their agreed place</w:t>
      </w:r>
      <w:r w:rsidR="008C4369" w:rsidRPr="005C4832">
        <w:rPr>
          <w:rFonts w:eastAsia="Arial" w:cs="Arial"/>
          <w:b/>
          <w:bCs w:val="0"/>
          <w:szCs w:val="22"/>
        </w:rPr>
        <w:t>/s</w:t>
      </w:r>
      <w:r w:rsidR="00F65D08" w:rsidRPr="005C4832">
        <w:rPr>
          <w:rFonts w:eastAsia="Arial" w:cs="Arial"/>
          <w:b/>
          <w:bCs w:val="0"/>
          <w:szCs w:val="22"/>
        </w:rPr>
        <w:t xml:space="preserve"> of work.</w:t>
      </w:r>
      <w:r w:rsidRPr="005C4832">
        <w:rPr>
          <w:rFonts w:eastAsia="Arial" w:cs="Arial"/>
          <w:szCs w:val="22"/>
        </w:rPr>
        <w:t xml:space="preserve"> </w:t>
      </w:r>
      <w:r w:rsidR="00292F54" w:rsidRPr="005C4832">
        <w:rPr>
          <w:rFonts w:eastAsia="Arial" w:cs="Arial"/>
          <w:szCs w:val="22"/>
        </w:rPr>
        <w:t xml:space="preserve">When a room is provided free of charge, or CCL are providing or paying for the room - </w:t>
      </w:r>
      <w:r w:rsidR="00292F54" w:rsidRPr="005C4832">
        <w:rPr>
          <w:rFonts w:eastAsia="Arial" w:cs="Arial"/>
          <w:b/>
          <w:bCs w:val="0"/>
          <w:szCs w:val="22"/>
        </w:rPr>
        <w:t>the Counsellor should claim the lower rate of pay (</w:t>
      </w:r>
      <w:r w:rsidR="00146C08">
        <w:rPr>
          <w:rFonts w:eastAsia="Arial" w:cs="Arial"/>
          <w:b/>
          <w:bCs w:val="0"/>
          <w:szCs w:val="22"/>
        </w:rPr>
        <w:t>CCL</w:t>
      </w:r>
      <w:r w:rsidR="00F81A72">
        <w:rPr>
          <w:rFonts w:eastAsia="Arial" w:cs="Arial"/>
          <w:b/>
          <w:bCs w:val="0"/>
          <w:szCs w:val="22"/>
        </w:rPr>
        <w:t xml:space="preserve"> premises r</w:t>
      </w:r>
      <w:r w:rsidR="00292F54" w:rsidRPr="005C4832">
        <w:rPr>
          <w:rFonts w:eastAsia="Arial" w:cs="Arial"/>
          <w:b/>
          <w:bCs w:val="0"/>
          <w:szCs w:val="22"/>
        </w:rPr>
        <w:t>ate) for the session.</w:t>
      </w:r>
    </w:p>
    <w:p w14:paraId="4DBE01F3" w14:textId="4CE20E89" w:rsidR="00C94AE3" w:rsidRPr="005C4832" w:rsidRDefault="00C94AE3" w:rsidP="428F5783">
      <w:pPr>
        <w:pStyle w:val="Style1notBold"/>
        <w:numPr>
          <w:ilvl w:val="0"/>
          <w:numId w:val="3"/>
        </w:numPr>
        <w:tabs>
          <w:tab w:val="left" w:pos="720"/>
        </w:tabs>
        <w:spacing w:before="12" w:after="12" w:line="360" w:lineRule="auto"/>
        <w:rPr>
          <w:rFonts w:eastAsiaTheme="minorEastAsia" w:cs="Arial"/>
          <w:bCs w:val="0"/>
          <w:szCs w:val="22"/>
        </w:rPr>
      </w:pPr>
      <w:r w:rsidRPr="005C4832">
        <w:rPr>
          <w:rFonts w:eastAsiaTheme="minorEastAsia" w:cs="Arial"/>
          <w:bCs w:val="0"/>
          <w:szCs w:val="22"/>
        </w:rPr>
        <w:t xml:space="preserve">CCL </w:t>
      </w:r>
      <w:r w:rsidR="00C55618" w:rsidRPr="005C4832">
        <w:rPr>
          <w:rFonts w:eastAsiaTheme="minorEastAsia" w:cs="Arial"/>
          <w:bCs w:val="0"/>
          <w:szCs w:val="22"/>
        </w:rPr>
        <w:t>provides separate</w:t>
      </w:r>
      <w:r w:rsidRPr="005C4832">
        <w:rPr>
          <w:rFonts w:eastAsiaTheme="minorEastAsia" w:cs="Arial"/>
          <w:bCs w:val="0"/>
          <w:szCs w:val="22"/>
        </w:rPr>
        <w:t xml:space="preserve"> form</w:t>
      </w:r>
      <w:r w:rsidR="002030F6" w:rsidRPr="005C4832">
        <w:rPr>
          <w:rFonts w:eastAsiaTheme="minorEastAsia" w:cs="Arial"/>
          <w:bCs w:val="0"/>
          <w:szCs w:val="22"/>
        </w:rPr>
        <w:t>s</w:t>
      </w:r>
      <w:r w:rsidRPr="005C4832">
        <w:rPr>
          <w:rFonts w:eastAsiaTheme="minorEastAsia" w:cs="Arial"/>
          <w:bCs w:val="0"/>
          <w:szCs w:val="22"/>
        </w:rPr>
        <w:t xml:space="preserve"> to claim the additional room cost/mileage. </w:t>
      </w:r>
    </w:p>
    <w:p w14:paraId="68EA9146" w14:textId="1052F52C" w:rsidR="008834DE" w:rsidRPr="005C4832" w:rsidRDefault="008834DE" w:rsidP="428F5783">
      <w:pPr>
        <w:pStyle w:val="Style1notBold"/>
        <w:numPr>
          <w:ilvl w:val="0"/>
          <w:numId w:val="3"/>
        </w:numPr>
        <w:tabs>
          <w:tab w:val="left" w:pos="720"/>
        </w:tabs>
        <w:spacing w:before="12" w:after="12" w:line="360" w:lineRule="auto"/>
        <w:textAlignment w:val="auto"/>
        <w:rPr>
          <w:szCs w:val="22"/>
        </w:rPr>
      </w:pPr>
      <w:r w:rsidRPr="005C4832">
        <w:rPr>
          <w:szCs w:val="22"/>
        </w:rPr>
        <w:t xml:space="preserve">The sessional fee includes day-to-day tasks such as creating progress notes and logging outcomes such as client attended/did not attend on the CRM diary etc.  The fee is based on an assumed 75 minutes per session i.e. up to 60 minutes with the client, and up to 15 minutes for write up of client notes. </w:t>
      </w:r>
    </w:p>
    <w:p w14:paraId="4655A4CE" w14:textId="77777777" w:rsidR="002C128B" w:rsidRPr="007651C9" w:rsidRDefault="008834DE" w:rsidP="428F5783">
      <w:pPr>
        <w:pStyle w:val="Style1notBold"/>
        <w:numPr>
          <w:ilvl w:val="0"/>
          <w:numId w:val="3"/>
        </w:numPr>
        <w:tabs>
          <w:tab w:val="left" w:pos="720"/>
        </w:tabs>
        <w:spacing w:before="12" w:after="12" w:line="360" w:lineRule="auto"/>
        <w:textAlignment w:val="auto"/>
        <w:rPr>
          <w:szCs w:val="22"/>
        </w:rPr>
      </w:pPr>
      <w:r w:rsidRPr="005C4832">
        <w:rPr>
          <w:szCs w:val="22"/>
        </w:rPr>
        <w:t xml:space="preserve">The non-client rate is paid for one-off tasks e.g. </w:t>
      </w:r>
      <w:r w:rsidR="002C128B" w:rsidRPr="005C4832">
        <w:rPr>
          <w:szCs w:val="22"/>
        </w:rPr>
        <w:t xml:space="preserve">writing </w:t>
      </w:r>
      <w:r w:rsidRPr="005C4832">
        <w:rPr>
          <w:szCs w:val="22"/>
        </w:rPr>
        <w:t>reports for a multi-agency meeting or case studies for funding applications</w:t>
      </w:r>
      <w:r w:rsidR="1B0994D9" w:rsidRPr="005C4832">
        <w:rPr>
          <w:szCs w:val="22"/>
        </w:rPr>
        <w:t>/</w:t>
      </w:r>
      <w:r w:rsidRPr="005C4832">
        <w:rPr>
          <w:szCs w:val="22"/>
        </w:rPr>
        <w:t xml:space="preserve">project reports.  Such tasks should be agreed with the </w:t>
      </w:r>
      <w:r w:rsidRPr="007651C9">
        <w:rPr>
          <w:szCs w:val="22"/>
        </w:rPr>
        <w:t>Chief Officer before the task is undertaken.</w:t>
      </w:r>
    </w:p>
    <w:p w14:paraId="09D40EEA" w14:textId="677AA533" w:rsidR="008834DE" w:rsidRPr="007651C9" w:rsidRDefault="002C128B" w:rsidP="428F5783">
      <w:pPr>
        <w:pStyle w:val="Style1notBold"/>
        <w:numPr>
          <w:ilvl w:val="0"/>
          <w:numId w:val="3"/>
        </w:numPr>
        <w:tabs>
          <w:tab w:val="left" w:pos="720"/>
        </w:tabs>
        <w:spacing w:before="12" w:after="12" w:line="360" w:lineRule="auto"/>
        <w:textAlignment w:val="auto"/>
        <w:rPr>
          <w:szCs w:val="22"/>
        </w:rPr>
      </w:pPr>
      <w:r w:rsidRPr="007651C9">
        <w:rPr>
          <w:szCs w:val="22"/>
        </w:rPr>
        <w:t xml:space="preserve">Where significant additional time is spent on managing safeguarding incidents, </w:t>
      </w:r>
      <w:r w:rsidR="007B028F" w:rsidRPr="007651C9">
        <w:rPr>
          <w:szCs w:val="22"/>
        </w:rPr>
        <w:t xml:space="preserve">CCL may also compensate the sessional counsellors at the same non-client rate. </w:t>
      </w:r>
      <w:r w:rsidR="008834DE" w:rsidRPr="007651C9">
        <w:rPr>
          <w:szCs w:val="22"/>
        </w:rPr>
        <w:t xml:space="preserve">  </w:t>
      </w:r>
    </w:p>
    <w:p w14:paraId="4F5A78F1" w14:textId="0E6B6C26" w:rsidR="00C94AE3" w:rsidRPr="005C4832" w:rsidRDefault="004239E8" w:rsidP="428F5783">
      <w:pPr>
        <w:pStyle w:val="Style1notBold"/>
        <w:numPr>
          <w:ilvl w:val="0"/>
          <w:numId w:val="3"/>
        </w:numPr>
        <w:tabs>
          <w:tab w:val="left" w:pos="720"/>
        </w:tabs>
        <w:spacing w:before="12" w:after="12" w:line="360" w:lineRule="auto"/>
        <w:textAlignment w:val="auto"/>
        <w:rPr>
          <w:szCs w:val="22"/>
        </w:rPr>
      </w:pPr>
      <w:r>
        <w:rPr>
          <w:szCs w:val="22"/>
        </w:rPr>
        <w:t>Counsellor</w:t>
      </w:r>
      <w:r w:rsidR="000164E7">
        <w:rPr>
          <w:szCs w:val="22"/>
        </w:rPr>
        <w:t>s should not a</w:t>
      </w:r>
      <w:r w:rsidR="00C94AE3" w:rsidRPr="005C4832">
        <w:rPr>
          <w:szCs w:val="22"/>
        </w:rPr>
        <w:t>ttend</w:t>
      </w:r>
      <w:r w:rsidR="000164E7">
        <w:rPr>
          <w:szCs w:val="22"/>
        </w:rPr>
        <w:t xml:space="preserve"> </w:t>
      </w:r>
      <w:r w:rsidR="00C94AE3" w:rsidRPr="005C4832">
        <w:rPr>
          <w:szCs w:val="22"/>
        </w:rPr>
        <w:t>multi</w:t>
      </w:r>
      <w:r w:rsidR="00FF2215" w:rsidRPr="005C4832">
        <w:rPr>
          <w:szCs w:val="22"/>
        </w:rPr>
        <w:t>-</w:t>
      </w:r>
      <w:r w:rsidR="00C94AE3" w:rsidRPr="005C4832">
        <w:rPr>
          <w:szCs w:val="22"/>
        </w:rPr>
        <w:t>agency</w:t>
      </w:r>
      <w:r w:rsidR="0027628E">
        <w:rPr>
          <w:szCs w:val="22"/>
        </w:rPr>
        <w:t xml:space="preserve"> </w:t>
      </w:r>
      <w:r w:rsidR="00C94AE3" w:rsidRPr="005C4832">
        <w:rPr>
          <w:szCs w:val="22"/>
        </w:rPr>
        <w:t>meeting</w:t>
      </w:r>
      <w:r w:rsidR="0027628E">
        <w:rPr>
          <w:szCs w:val="22"/>
        </w:rPr>
        <w:t xml:space="preserve">s due to confidentiality. Instead, they may submit a report </w:t>
      </w:r>
      <w:r w:rsidR="00366D9D">
        <w:rPr>
          <w:szCs w:val="22"/>
        </w:rPr>
        <w:t xml:space="preserve">to the meeting.  </w:t>
      </w:r>
      <w:r w:rsidR="00C94AE3" w:rsidRPr="005C4832">
        <w:rPr>
          <w:szCs w:val="22"/>
        </w:rPr>
        <w:t xml:space="preserve">CCL will pay for </w:t>
      </w:r>
      <w:r w:rsidR="00366D9D">
        <w:rPr>
          <w:szCs w:val="22"/>
        </w:rPr>
        <w:t>the writing of the</w:t>
      </w:r>
      <w:r w:rsidR="008405B7">
        <w:rPr>
          <w:szCs w:val="22"/>
        </w:rPr>
        <w:t xml:space="preserve"> </w:t>
      </w:r>
      <w:r w:rsidR="00366D9D">
        <w:rPr>
          <w:szCs w:val="22"/>
        </w:rPr>
        <w:t xml:space="preserve">report at the non-client rate of </w:t>
      </w:r>
      <w:r w:rsidR="00C94AE3" w:rsidRPr="005C4832">
        <w:rPr>
          <w:b/>
          <w:bCs w:val="0"/>
          <w:szCs w:val="22"/>
        </w:rPr>
        <w:t>£</w:t>
      </w:r>
      <w:r w:rsidR="00366D9D">
        <w:rPr>
          <w:b/>
          <w:bCs w:val="0"/>
          <w:szCs w:val="22"/>
        </w:rPr>
        <w:t>16.</w:t>
      </w:r>
      <w:r w:rsidR="00006F38">
        <w:rPr>
          <w:b/>
          <w:bCs w:val="0"/>
          <w:szCs w:val="22"/>
        </w:rPr>
        <w:t>97.</w:t>
      </w:r>
      <w:r w:rsidR="00C94AE3" w:rsidRPr="005C4832">
        <w:rPr>
          <w:szCs w:val="22"/>
        </w:rPr>
        <w:t xml:space="preserve">  </w:t>
      </w:r>
      <w:r>
        <w:rPr>
          <w:szCs w:val="22"/>
        </w:rPr>
        <w:t>Counsellor</w:t>
      </w:r>
      <w:r w:rsidR="00C94AE3" w:rsidRPr="005C4832">
        <w:rPr>
          <w:szCs w:val="22"/>
        </w:rPr>
        <w:t xml:space="preserve">s </w:t>
      </w:r>
      <w:r w:rsidR="00C94AE3" w:rsidRPr="005C4832">
        <w:rPr>
          <w:b/>
          <w:bCs w:val="0"/>
          <w:szCs w:val="22"/>
        </w:rPr>
        <w:t>must inform CCL in advance</w:t>
      </w:r>
      <w:r w:rsidR="00C94AE3" w:rsidRPr="005C4832">
        <w:rPr>
          <w:szCs w:val="22"/>
        </w:rPr>
        <w:t xml:space="preserve"> so it can negotiate payment from the commissioner to cover th</w:t>
      </w:r>
      <w:r w:rsidR="00366D9D">
        <w:rPr>
          <w:szCs w:val="22"/>
        </w:rPr>
        <w:t xml:space="preserve">e </w:t>
      </w:r>
      <w:r w:rsidR="00C94AE3" w:rsidRPr="005C4832">
        <w:rPr>
          <w:szCs w:val="22"/>
        </w:rPr>
        <w:t>extra cost</w:t>
      </w:r>
      <w:r w:rsidR="00366D9D">
        <w:rPr>
          <w:szCs w:val="22"/>
        </w:rPr>
        <w:t xml:space="preserve"> of the report</w:t>
      </w:r>
      <w:r w:rsidR="00C94AE3" w:rsidRPr="005C4832">
        <w:rPr>
          <w:szCs w:val="22"/>
        </w:rPr>
        <w:t xml:space="preserve">. </w:t>
      </w:r>
    </w:p>
    <w:p w14:paraId="6FFC4F71" w14:textId="187E5295" w:rsidR="00C94AE3" w:rsidRPr="005C4832" w:rsidRDefault="00C94AE3" w:rsidP="428F5783">
      <w:pPr>
        <w:pStyle w:val="Style1notBold"/>
        <w:numPr>
          <w:ilvl w:val="0"/>
          <w:numId w:val="3"/>
        </w:numPr>
        <w:tabs>
          <w:tab w:val="left" w:pos="720"/>
        </w:tabs>
        <w:spacing w:before="12" w:after="12" w:line="360" w:lineRule="auto"/>
        <w:textAlignment w:val="auto"/>
        <w:rPr>
          <w:szCs w:val="22"/>
        </w:rPr>
      </w:pPr>
      <w:r w:rsidRPr="005C4832">
        <w:rPr>
          <w:szCs w:val="22"/>
        </w:rPr>
        <w:t xml:space="preserve">Where a </w:t>
      </w:r>
      <w:r w:rsidR="004239E8">
        <w:rPr>
          <w:szCs w:val="22"/>
        </w:rPr>
        <w:t>Counsellor</w:t>
      </w:r>
      <w:r w:rsidRPr="005C4832">
        <w:rPr>
          <w:szCs w:val="22"/>
        </w:rPr>
        <w:t xml:space="preserve"> meets with or talks to parents/carers as part of the initial assessment [or Access Stage], CCL will pay for this </w:t>
      </w:r>
      <w:r w:rsidR="008408C7" w:rsidRPr="005C4832">
        <w:rPr>
          <w:szCs w:val="22"/>
        </w:rPr>
        <w:t xml:space="preserve">additional </w:t>
      </w:r>
      <w:r w:rsidRPr="005C4832">
        <w:rPr>
          <w:szCs w:val="22"/>
        </w:rPr>
        <w:t>time</w:t>
      </w:r>
      <w:r w:rsidR="008408C7" w:rsidRPr="005C4832">
        <w:rPr>
          <w:szCs w:val="22"/>
        </w:rPr>
        <w:t xml:space="preserve">, however, this will reduce the number of client sessions as a result as CCL is itself paid on a sessional basis by the Commissioners.  </w:t>
      </w:r>
      <w:proofErr w:type="gramStart"/>
      <w:r w:rsidR="008408C7" w:rsidRPr="005C4832">
        <w:rPr>
          <w:szCs w:val="22"/>
        </w:rPr>
        <w:t>Thus</w:t>
      </w:r>
      <w:proofErr w:type="gramEnd"/>
      <w:r w:rsidR="008408C7" w:rsidRPr="005C4832">
        <w:rPr>
          <w:szCs w:val="22"/>
        </w:rPr>
        <w:t xml:space="preserve"> </w:t>
      </w:r>
      <w:r w:rsidR="004239E8">
        <w:rPr>
          <w:szCs w:val="22"/>
        </w:rPr>
        <w:t>Counsellor</w:t>
      </w:r>
      <w:r w:rsidR="008408C7" w:rsidRPr="005C4832">
        <w:rPr>
          <w:szCs w:val="22"/>
        </w:rPr>
        <w:t xml:space="preserve">s can claim this time as if it were a client session but the client then loses a session. </w:t>
      </w:r>
    </w:p>
    <w:p w14:paraId="274CCA60" w14:textId="58ED12F5" w:rsidR="008834DE" w:rsidRPr="005C4832" w:rsidRDefault="008834DE" w:rsidP="428F5783">
      <w:pPr>
        <w:pStyle w:val="Style1notBold"/>
        <w:numPr>
          <w:ilvl w:val="0"/>
          <w:numId w:val="3"/>
        </w:numPr>
        <w:tabs>
          <w:tab w:val="left" w:pos="720"/>
        </w:tabs>
        <w:spacing w:before="12" w:after="12" w:line="360" w:lineRule="auto"/>
        <w:textAlignment w:val="auto"/>
        <w:rPr>
          <w:szCs w:val="22"/>
        </w:rPr>
      </w:pPr>
      <w:r w:rsidRPr="005C4832">
        <w:rPr>
          <w:szCs w:val="22"/>
        </w:rPr>
        <w:t xml:space="preserve">CCL does not pay Sessional </w:t>
      </w:r>
      <w:r w:rsidR="004239E8">
        <w:rPr>
          <w:szCs w:val="22"/>
        </w:rPr>
        <w:t>Counsellor</w:t>
      </w:r>
      <w:r w:rsidRPr="005C4832">
        <w:rPr>
          <w:szCs w:val="22"/>
        </w:rPr>
        <w:t>s for attending training events, which are offered as free CPD</w:t>
      </w:r>
      <w:r w:rsidR="043331D6" w:rsidRPr="005C4832">
        <w:rPr>
          <w:szCs w:val="22"/>
        </w:rPr>
        <w:t xml:space="preserve"> (continuing professional development)</w:t>
      </w:r>
      <w:r w:rsidRPr="005C4832">
        <w:rPr>
          <w:szCs w:val="22"/>
        </w:rPr>
        <w:t xml:space="preserve"> to all members of the CCL team, including staff, but it will pay for up to six-hours </w:t>
      </w:r>
      <w:r w:rsidR="244E833C" w:rsidRPr="005C4832">
        <w:rPr>
          <w:szCs w:val="22"/>
        </w:rPr>
        <w:t>at the non-client rate f</w:t>
      </w:r>
      <w:r w:rsidRPr="005C4832">
        <w:rPr>
          <w:szCs w:val="22"/>
        </w:rPr>
        <w:t>or the initial Induction/training at the start of the role</w:t>
      </w:r>
      <w:r w:rsidR="0015191D" w:rsidRPr="005C4832">
        <w:rPr>
          <w:szCs w:val="22"/>
        </w:rPr>
        <w:t>.</w:t>
      </w:r>
    </w:p>
    <w:p w14:paraId="78A57998" w14:textId="2B5D61EA" w:rsidR="0015191D" w:rsidRPr="005C4832" w:rsidRDefault="00BE1267" w:rsidP="428F5783">
      <w:pPr>
        <w:pStyle w:val="Style1notBold"/>
        <w:numPr>
          <w:ilvl w:val="0"/>
          <w:numId w:val="3"/>
        </w:numPr>
        <w:tabs>
          <w:tab w:val="left" w:pos="720"/>
        </w:tabs>
        <w:spacing w:before="12" w:after="12" w:line="360" w:lineRule="auto"/>
        <w:textAlignment w:val="auto"/>
        <w:rPr>
          <w:szCs w:val="22"/>
        </w:rPr>
      </w:pPr>
      <w:r w:rsidRPr="005C4832">
        <w:rPr>
          <w:szCs w:val="22"/>
        </w:rPr>
        <w:t xml:space="preserve">Counselling/play therapy </w:t>
      </w:r>
      <w:r w:rsidR="00FB72CC" w:rsidRPr="005C4832">
        <w:rPr>
          <w:szCs w:val="22"/>
        </w:rPr>
        <w:t xml:space="preserve">provided under the </w:t>
      </w:r>
      <w:r w:rsidR="0015191D" w:rsidRPr="005C4832">
        <w:rPr>
          <w:szCs w:val="22"/>
        </w:rPr>
        <w:t xml:space="preserve">Anger Management Counselling </w:t>
      </w:r>
      <w:r w:rsidR="00FB72CC" w:rsidRPr="005C4832">
        <w:rPr>
          <w:szCs w:val="22"/>
        </w:rPr>
        <w:t xml:space="preserve">service </w:t>
      </w:r>
      <w:r w:rsidRPr="005C4832">
        <w:rPr>
          <w:szCs w:val="22"/>
        </w:rPr>
        <w:t xml:space="preserve">are paid at the same rates as for Victims of Crime i.e. </w:t>
      </w:r>
      <w:r w:rsidRPr="005C4832">
        <w:rPr>
          <w:b/>
          <w:bCs w:val="0"/>
          <w:szCs w:val="22"/>
        </w:rPr>
        <w:t>£</w:t>
      </w:r>
      <w:r w:rsidR="002030F6" w:rsidRPr="005C4832">
        <w:rPr>
          <w:b/>
          <w:bCs w:val="0"/>
          <w:szCs w:val="22"/>
        </w:rPr>
        <w:t>2</w:t>
      </w:r>
      <w:r w:rsidR="00C16E8B">
        <w:rPr>
          <w:b/>
          <w:bCs w:val="0"/>
          <w:szCs w:val="22"/>
        </w:rPr>
        <w:t>6</w:t>
      </w:r>
      <w:r w:rsidR="00987ED2">
        <w:rPr>
          <w:b/>
          <w:bCs w:val="0"/>
          <w:szCs w:val="22"/>
        </w:rPr>
        <w:t>.50</w:t>
      </w:r>
      <w:r w:rsidR="002030F6" w:rsidRPr="005C4832">
        <w:rPr>
          <w:szCs w:val="22"/>
        </w:rPr>
        <w:t xml:space="preserve"> </w:t>
      </w:r>
      <w:r w:rsidRPr="005C4832">
        <w:rPr>
          <w:szCs w:val="22"/>
        </w:rPr>
        <w:t xml:space="preserve">or </w:t>
      </w:r>
      <w:r w:rsidRPr="005C4832">
        <w:rPr>
          <w:b/>
          <w:bCs w:val="0"/>
          <w:szCs w:val="22"/>
        </w:rPr>
        <w:t>£</w:t>
      </w:r>
      <w:r w:rsidR="00F75860" w:rsidRPr="005C4832">
        <w:rPr>
          <w:b/>
          <w:bCs w:val="0"/>
          <w:szCs w:val="22"/>
        </w:rPr>
        <w:t>3</w:t>
      </w:r>
      <w:r w:rsidR="00C16E8B">
        <w:rPr>
          <w:b/>
          <w:bCs w:val="0"/>
          <w:szCs w:val="22"/>
        </w:rPr>
        <w:t>5.00</w:t>
      </w:r>
      <w:r w:rsidRPr="005C4832">
        <w:rPr>
          <w:szCs w:val="22"/>
        </w:rPr>
        <w:t xml:space="preserve"> per session depending on the venue. </w:t>
      </w:r>
    </w:p>
    <w:p w14:paraId="7BF4C20F" w14:textId="5E3E9EA0" w:rsidR="00B34F2E" w:rsidRPr="005C4832" w:rsidRDefault="00B34F2E" w:rsidP="428F5783">
      <w:pPr>
        <w:pStyle w:val="Style1notBold"/>
        <w:numPr>
          <w:ilvl w:val="0"/>
          <w:numId w:val="3"/>
        </w:numPr>
        <w:tabs>
          <w:tab w:val="left" w:pos="720"/>
        </w:tabs>
        <w:spacing w:before="12" w:after="12" w:line="360" w:lineRule="auto"/>
        <w:textAlignment w:val="auto"/>
        <w:rPr>
          <w:szCs w:val="22"/>
        </w:rPr>
      </w:pPr>
      <w:r w:rsidRPr="005C4832">
        <w:rPr>
          <w:szCs w:val="22"/>
        </w:rPr>
        <w:t xml:space="preserve">Where EMDR is provided, the therapist is paid </w:t>
      </w:r>
      <w:r w:rsidR="005F2C35" w:rsidRPr="005C4832">
        <w:rPr>
          <w:szCs w:val="22"/>
        </w:rPr>
        <w:t>at a higher rate to reflect the great</w:t>
      </w:r>
      <w:r w:rsidR="009B3937" w:rsidRPr="005C4832">
        <w:rPr>
          <w:szCs w:val="22"/>
        </w:rPr>
        <w:t xml:space="preserve">er length of an EMDR session, which can be up to 90 minutes. </w:t>
      </w:r>
      <w:r w:rsidR="001337A4" w:rsidRPr="005C4832">
        <w:rPr>
          <w:szCs w:val="22"/>
        </w:rPr>
        <w:t xml:space="preserve">This, however, may reduce the overall number of sessions provided, unless CCL is able to negotiate a higher payment from the commissioners for such clients. </w:t>
      </w:r>
    </w:p>
    <w:sectPr w:rsidR="00B34F2E" w:rsidRPr="005C4832" w:rsidSect="006F6619">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0E151" w14:textId="77777777" w:rsidR="002238E2" w:rsidRDefault="002238E2" w:rsidP="0024700E">
      <w:pPr>
        <w:spacing w:after="0" w:line="240" w:lineRule="auto"/>
      </w:pPr>
      <w:r>
        <w:separator/>
      </w:r>
    </w:p>
  </w:endnote>
  <w:endnote w:type="continuationSeparator" w:id="0">
    <w:p w14:paraId="3E7385B1" w14:textId="77777777" w:rsidR="002238E2" w:rsidRDefault="002238E2" w:rsidP="0024700E">
      <w:pPr>
        <w:spacing w:after="0" w:line="240" w:lineRule="auto"/>
      </w:pPr>
      <w:r>
        <w:continuationSeparator/>
      </w:r>
    </w:p>
  </w:endnote>
  <w:endnote w:type="continuationNotice" w:id="1">
    <w:p w14:paraId="5F61AE48" w14:textId="77777777" w:rsidR="002238E2" w:rsidRDefault="002238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28F5783" w14:paraId="56EF52AA" w14:textId="77777777" w:rsidTr="428F5783">
      <w:tc>
        <w:tcPr>
          <w:tcW w:w="3005" w:type="dxa"/>
        </w:tcPr>
        <w:p w14:paraId="0848D240" w14:textId="1FC49A4D" w:rsidR="428F5783" w:rsidRDefault="428F5783" w:rsidP="428F5783">
          <w:pPr>
            <w:pStyle w:val="Header"/>
            <w:ind w:left="-115"/>
          </w:pPr>
        </w:p>
      </w:tc>
      <w:tc>
        <w:tcPr>
          <w:tcW w:w="3005" w:type="dxa"/>
        </w:tcPr>
        <w:p w14:paraId="1D1B339E" w14:textId="3FE286F2" w:rsidR="428F5783" w:rsidRDefault="428F5783" w:rsidP="428F5783">
          <w:pPr>
            <w:pStyle w:val="Header"/>
            <w:jc w:val="center"/>
          </w:pPr>
        </w:p>
      </w:tc>
      <w:tc>
        <w:tcPr>
          <w:tcW w:w="3005" w:type="dxa"/>
        </w:tcPr>
        <w:p w14:paraId="0D008A4E" w14:textId="6A37752C" w:rsidR="428F5783" w:rsidRDefault="428F5783" w:rsidP="428F5783">
          <w:pPr>
            <w:pStyle w:val="Header"/>
            <w:ind w:right="-115"/>
            <w:jc w:val="right"/>
          </w:pPr>
        </w:p>
      </w:tc>
    </w:tr>
  </w:tbl>
  <w:p w14:paraId="5DBF3631" w14:textId="5FEFC85B" w:rsidR="428F5783" w:rsidRDefault="428F5783" w:rsidP="428F5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F3C12" w14:textId="77777777" w:rsidR="002238E2" w:rsidRDefault="002238E2" w:rsidP="0024700E">
      <w:pPr>
        <w:spacing w:after="0" w:line="240" w:lineRule="auto"/>
      </w:pPr>
      <w:r>
        <w:separator/>
      </w:r>
    </w:p>
  </w:footnote>
  <w:footnote w:type="continuationSeparator" w:id="0">
    <w:p w14:paraId="01154E9C" w14:textId="77777777" w:rsidR="002238E2" w:rsidRDefault="002238E2" w:rsidP="0024700E">
      <w:pPr>
        <w:spacing w:after="0" w:line="240" w:lineRule="auto"/>
      </w:pPr>
      <w:r>
        <w:continuationSeparator/>
      </w:r>
    </w:p>
  </w:footnote>
  <w:footnote w:type="continuationNotice" w:id="1">
    <w:p w14:paraId="154B69F3" w14:textId="77777777" w:rsidR="002238E2" w:rsidRDefault="002238E2">
      <w:pPr>
        <w:spacing w:after="0" w:line="240" w:lineRule="auto"/>
      </w:pPr>
    </w:p>
  </w:footnote>
  <w:footnote w:id="2">
    <w:p w14:paraId="6638E2C9" w14:textId="1A6A53A5" w:rsidR="00E11BA1" w:rsidRDefault="00E11BA1">
      <w:pPr>
        <w:pStyle w:val="FootnoteText"/>
      </w:pPr>
      <w:r>
        <w:rPr>
          <w:rStyle w:val="FootnoteReference"/>
        </w:rPr>
        <w:footnoteRef/>
      </w:r>
      <w:r>
        <w:t xml:space="preserve"> </w:t>
      </w:r>
      <w:r w:rsidR="000D745E">
        <w:t xml:space="preserve">Currently, </w:t>
      </w:r>
      <w:r>
        <w:t>Stanley Harrison House</w:t>
      </w:r>
      <w:r w:rsidR="00A47529">
        <w:t xml:space="preserve"> </w:t>
      </w:r>
      <w:r w:rsidR="000D745E">
        <w:t xml:space="preserve">in Malton </w:t>
      </w:r>
      <w:r>
        <w:t>and the Falsgrave Community Resource Centre</w:t>
      </w:r>
      <w:r w:rsidR="000D745E">
        <w:t xml:space="preserve"> in Scarborough.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28F5783" w14:paraId="17395748" w14:textId="77777777" w:rsidTr="428F5783">
      <w:tc>
        <w:tcPr>
          <w:tcW w:w="3005" w:type="dxa"/>
        </w:tcPr>
        <w:p w14:paraId="65AD2E3B" w14:textId="3B49680B" w:rsidR="428F5783" w:rsidRDefault="428F5783" w:rsidP="428F5783">
          <w:pPr>
            <w:pStyle w:val="Header"/>
            <w:ind w:left="-115"/>
            <w:jc w:val="center"/>
          </w:pPr>
        </w:p>
      </w:tc>
      <w:tc>
        <w:tcPr>
          <w:tcW w:w="3005" w:type="dxa"/>
        </w:tcPr>
        <w:p w14:paraId="3CEF84C5" w14:textId="01EB4504" w:rsidR="428F5783" w:rsidRDefault="00E9736B" w:rsidP="428F5783">
          <w:pPr>
            <w:pStyle w:val="Header"/>
            <w:jc w:val="center"/>
          </w:pPr>
          <w:r>
            <w:rPr>
              <w:noProof/>
            </w:rPr>
            <w:drawing>
              <wp:inline distT="0" distB="0" distL="0" distR="0" wp14:anchorId="39C34B7F" wp14:editId="4F9F32DE">
                <wp:extent cx="1288800" cy="720000"/>
                <wp:effectExtent l="0" t="0" r="6985" b="4445"/>
                <wp:docPr id="1127522660" name="Picture 1" descr="A purple and green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22660" name="Picture 1" descr="A purple and green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88800" cy="720000"/>
                        </a:xfrm>
                        <a:prstGeom prst="rect">
                          <a:avLst/>
                        </a:prstGeom>
                      </pic:spPr>
                    </pic:pic>
                  </a:graphicData>
                </a:graphic>
              </wp:inline>
            </w:drawing>
          </w:r>
        </w:p>
      </w:tc>
      <w:tc>
        <w:tcPr>
          <w:tcW w:w="3005" w:type="dxa"/>
        </w:tcPr>
        <w:p w14:paraId="59AE1AE4" w14:textId="2FE17906" w:rsidR="428F5783" w:rsidRDefault="428F5783" w:rsidP="428F5783">
          <w:pPr>
            <w:pStyle w:val="Header"/>
            <w:ind w:right="-115"/>
            <w:jc w:val="right"/>
          </w:pPr>
        </w:p>
      </w:tc>
    </w:tr>
  </w:tbl>
  <w:p w14:paraId="0F07C7F0" w14:textId="42E80936" w:rsidR="428F5783" w:rsidRDefault="428F5783" w:rsidP="428F5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A4A2C"/>
    <w:multiLevelType w:val="hybridMultilevel"/>
    <w:tmpl w:val="653E84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9983A11"/>
    <w:multiLevelType w:val="multilevel"/>
    <w:tmpl w:val="813E9F32"/>
    <w:lvl w:ilvl="0">
      <w:start w:val="1"/>
      <w:numFmt w:val="decimal"/>
      <w:pStyle w:val="Style1"/>
      <w:lvlText w:val="%1."/>
      <w:lvlJc w:val="left"/>
      <w:pPr>
        <w:tabs>
          <w:tab w:val="num" w:pos="709"/>
        </w:tabs>
        <w:ind w:left="709" w:hanging="709"/>
      </w:pPr>
      <w:rPr>
        <w:rFonts w:ascii="Arial" w:hAnsi="Arial" w:hint="default"/>
        <w:b/>
        <w:i w:val="0"/>
        <w:sz w:val="22"/>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135"/>
        </w:tabs>
        <w:ind w:left="1135"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16cid:durableId="2006005250">
    <w:abstractNumId w:val="1"/>
  </w:num>
  <w:num w:numId="2" w16cid:durableId="683092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5168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797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00E"/>
    <w:rsid w:val="00006F38"/>
    <w:rsid w:val="000144B0"/>
    <w:rsid w:val="000151AD"/>
    <w:rsid w:val="000164E7"/>
    <w:rsid w:val="00023D2E"/>
    <w:rsid w:val="00040495"/>
    <w:rsid w:val="000B3519"/>
    <w:rsid w:val="000D745E"/>
    <w:rsid w:val="000D7BA4"/>
    <w:rsid w:val="00132F90"/>
    <w:rsid w:val="001337A4"/>
    <w:rsid w:val="00146C08"/>
    <w:rsid w:val="0015016D"/>
    <w:rsid w:val="0015191D"/>
    <w:rsid w:val="00152D33"/>
    <w:rsid w:val="0017767B"/>
    <w:rsid w:val="00195439"/>
    <w:rsid w:val="001F0BB8"/>
    <w:rsid w:val="001F2E01"/>
    <w:rsid w:val="001F75A7"/>
    <w:rsid w:val="002030F6"/>
    <w:rsid w:val="00204D62"/>
    <w:rsid w:val="002238E2"/>
    <w:rsid w:val="0024700E"/>
    <w:rsid w:val="002522EC"/>
    <w:rsid w:val="0027628E"/>
    <w:rsid w:val="00285F76"/>
    <w:rsid w:val="00292F54"/>
    <w:rsid w:val="00295844"/>
    <w:rsid w:val="002A616B"/>
    <w:rsid w:val="002B242E"/>
    <w:rsid w:val="002B5651"/>
    <w:rsid w:val="002C128B"/>
    <w:rsid w:val="002D4A9C"/>
    <w:rsid w:val="003065C6"/>
    <w:rsid w:val="003229B5"/>
    <w:rsid w:val="00325193"/>
    <w:rsid w:val="003573CC"/>
    <w:rsid w:val="00366D9D"/>
    <w:rsid w:val="00374599"/>
    <w:rsid w:val="0037529E"/>
    <w:rsid w:val="00390EB5"/>
    <w:rsid w:val="003C4EE6"/>
    <w:rsid w:val="003D7D09"/>
    <w:rsid w:val="004236FE"/>
    <w:rsid w:val="004239E8"/>
    <w:rsid w:val="0044564D"/>
    <w:rsid w:val="00456BA9"/>
    <w:rsid w:val="004813D4"/>
    <w:rsid w:val="00492F55"/>
    <w:rsid w:val="004A437F"/>
    <w:rsid w:val="004A56FB"/>
    <w:rsid w:val="004A7351"/>
    <w:rsid w:val="004E260E"/>
    <w:rsid w:val="00500941"/>
    <w:rsid w:val="00540F82"/>
    <w:rsid w:val="00545D14"/>
    <w:rsid w:val="00553C06"/>
    <w:rsid w:val="005C4832"/>
    <w:rsid w:val="005F126F"/>
    <w:rsid w:val="005F2C35"/>
    <w:rsid w:val="00617403"/>
    <w:rsid w:val="00651C13"/>
    <w:rsid w:val="006A163F"/>
    <w:rsid w:val="006F30AF"/>
    <w:rsid w:val="006F6619"/>
    <w:rsid w:val="00722364"/>
    <w:rsid w:val="0074687D"/>
    <w:rsid w:val="007651C9"/>
    <w:rsid w:val="00775BF3"/>
    <w:rsid w:val="00794C5E"/>
    <w:rsid w:val="007A098B"/>
    <w:rsid w:val="007B028F"/>
    <w:rsid w:val="007D427B"/>
    <w:rsid w:val="007E3D0D"/>
    <w:rsid w:val="007E694D"/>
    <w:rsid w:val="008405B7"/>
    <w:rsid w:val="008408C7"/>
    <w:rsid w:val="00855076"/>
    <w:rsid w:val="008834DE"/>
    <w:rsid w:val="00884246"/>
    <w:rsid w:val="00894984"/>
    <w:rsid w:val="008C4369"/>
    <w:rsid w:val="008E4965"/>
    <w:rsid w:val="008F0721"/>
    <w:rsid w:val="008F29AB"/>
    <w:rsid w:val="00905F67"/>
    <w:rsid w:val="00932715"/>
    <w:rsid w:val="00952291"/>
    <w:rsid w:val="00957FF7"/>
    <w:rsid w:val="00987ED2"/>
    <w:rsid w:val="00993500"/>
    <w:rsid w:val="00993799"/>
    <w:rsid w:val="009B3937"/>
    <w:rsid w:val="009C26F6"/>
    <w:rsid w:val="009E29F8"/>
    <w:rsid w:val="00A110DC"/>
    <w:rsid w:val="00A332B5"/>
    <w:rsid w:val="00A35409"/>
    <w:rsid w:val="00A45313"/>
    <w:rsid w:val="00A47529"/>
    <w:rsid w:val="00AC1573"/>
    <w:rsid w:val="00AC6DEE"/>
    <w:rsid w:val="00B34F2E"/>
    <w:rsid w:val="00B77745"/>
    <w:rsid w:val="00B8341C"/>
    <w:rsid w:val="00BD4D09"/>
    <w:rsid w:val="00BD7316"/>
    <w:rsid w:val="00BE1267"/>
    <w:rsid w:val="00C16E8B"/>
    <w:rsid w:val="00C20C8E"/>
    <w:rsid w:val="00C2506A"/>
    <w:rsid w:val="00C3668B"/>
    <w:rsid w:val="00C426A6"/>
    <w:rsid w:val="00C505CD"/>
    <w:rsid w:val="00C51D58"/>
    <w:rsid w:val="00C55618"/>
    <w:rsid w:val="00C84E19"/>
    <w:rsid w:val="00C9378D"/>
    <w:rsid w:val="00C94AE3"/>
    <w:rsid w:val="00CB0409"/>
    <w:rsid w:val="00CC01D6"/>
    <w:rsid w:val="00CC7C4B"/>
    <w:rsid w:val="00CD13E1"/>
    <w:rsid w:val="00D06CC1"/>
    <w:rsid w:val="00D321B1"/>
    <w:rsid w:val="00D361CD"/>
    <w:rsid w:val="00D37148"/>
    <w:rsid w:val="00D45C13"/>
    <w:rsid w:val="00DA6F6E"/>
    <w:rsid w:val="00DE19C1"/>
    <w:rsid w:val="00E11BA1"/>
    <w:rsid w:val="00E15904"/>
    <w:rsid w:val="00E16C07"/>
    <w:rsid w:val="00E221B5"/>
    <w:rsid w:val="00E466E9"/>
    <w:rsid w:val="00E81844"/>
    <w:rsid w:val="00E82A10"/>
    <w:rsid w:val="00E9736B"/>
    <w:rsid w:val="00EE55BE"/>
    <w:rsid w:val="00F03F5C"/>
    <w:rsid w:val="00F063BC"/>
    <w:rsid w:val="00F17BEF"/>
    <w:rsid w:val="00F21001"/>
    <w:rsid w:val="00F303F0"/>
    <w:rsid w:val="00F5299E"/>
    <w:rsid w:val="00F55CAF"/>
    <w:rsid w:val="00F65D08"/>
    <w:rsid w:val="00F75860"/>
    <w:rsid w:val="00F77315"/>
    <w:rsid w:val="00F81A72"/>
    <w:rsid w:val="00F827DA"/>
    <w:rsid w:val="00F949B9"/>
    <w:rsid w:val="00FB72CC"/>
    <w:rsid w:val="00FC700E"/>
    <w:rsid w:val="00FD466A"/>
    <w:rsid w:val="00FF19B6"/>
    <w:rsid w:val="00FF2215"/>
    <w:rsid w:val="043331D6"/>
    <w:rsid w:val="043AE09C"/>
    <w:rsid w:val="0E32C347"/>
    <w:rsid w:val="0E8DDA96"/>
    <w:rsid w:val="0FCE93A8"/>
    <w:rsid w:val="10491E11"/>
    <w:rsid w:val="11E4EE72"/>
    <w:rsid w:val="1B0994D9"/>
    <w:rsid w:val="215304CE"/>
    <w:rsid w:val="244E833C"/>
    <w:rsid w:val="27BE9E5D"/>
    <w:rsid w:val="29DDDB02"/>
    <w:rsid w:val="31CFC48A"/>
    <w:rsid w:val="344BC684"/>
    <w:rsid w:val="3A84459E"/>
    <w:rsid w:val="3F57B6C1"/>
    <w:rsid w:val="428F5783"/>
    <w:rsid w:val="4D863B9F"/>
    <w:rsid w:val="5A40B6EB"/>
    <w:rsid w:val="5A771187"/>
    <w:rsid w:val="5BF5E6FD"/>
    <w:rsid w:val="64117F18"/>
    <w:rsid w:val="67DF376F"/>
    <w:rsid w:val="699E8AC5"/>
    <w:rsid w:val="6AE015C7"/>
    <w:rsid w:val="714D748A"/>
    <w:rsid w:val="72EB27AC"/>
    <w:rsid w:val="7A54B7E8"/>
    <w:rsid w:val="7F1FC4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643BD"/>
  <w15:docId w15:val="{EA8C2E42-BE96-4EF1-85E4-52E8C471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00E"/>
  </w:style>
  <w:style w:type="paragraph" w:styleId="Heading1">
    <w:name w:val="heading 1"/>
    <w:basedOn w:val="Normal"/>
    <w:next w:val="Normal"/>
    <w:link w:val="Heading1Char"/>
    <w:uiPriority w:val="9"/>
    <w:qFormat/>
    <w:rsid w:val="002470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00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470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00E"/>
    <w:rPr>
      <w:sz w:val="20"/>
      <w:szCs w:val="20"/>
    </w:rPr>
  </w:style>
  <w:style w:type="character" w:styleId="FootnoteReference">
    <w:name w:val="footnote reference"/>
    <w:basedOn w:val="DefaultParagraphFont"/>
    <w:uiPriority w:val="99"/>
    <w:semiHidden/>
    <w:unhideWhenUsed/>
    <w:rsid w:val="0024700E"/>
    <w:rPr>
      <w:vertAlign w:val="superscript"/>
    </w:rPr>
  </w:style>
  <w:style w:type="paragraph" w:customStyle="1" w:styleId="Style1">
    <w:name w:val="Style1"/>
    <w:basedOn w:val="Title"/>
    <w:qFormat/>
    <w:rsid w:val="0024700E"/>
    <w:pPr>
      <w:keepNext/>
      <w:keepLines/>
      <w:numPr>
        <w:numId w:val="1"/>
      </w:numPr>
      <w:tabs>
        <w:tab w:val="clear" w:pos="709"/>
        <w:tab w:val="num" w:pos="360"/>
      </w:tabs>
      <w:overflowPunct w:val="0"/>
      <w:autoSpaceDE w:val="0"/>
      <w:autoSpaceDN w:val="0"/>
      <w:adjustRightInd w:val="0"/>
      <w:spacing w:before="120" w:after="120"/>
      <w:ind w:left="0" w:firstLine="0"/>
      <w:contextualSpacing w:val="0"/>
      <w:jc w:val="both"/>
      <w:textAlignment w:val="baseline"/>
    </w:pPr>
    <w:rPr>
      <w:rFonts w:ascii="Arial" w:eastAsia="Times New Roman" w:hAnsi="Arial" w:cs="Times New Roman"/>
      <w:b/>
      <w:bCs/>
      <w:spacing w:val="0"/>
      <w:kern w:val="0"/>
      <w:sz w:val="22"/>
      <w:szCs w:val="20"/>
    </w:rPr>
  </w:style>
  <w:style w:type="paragraph" w:customStyle="1" w:styleId="Style2">
    <w:name w:val="Style2"/>
    <w:basedOn w:val="Normal"/>
    <w:qFormat/>
    <w:rsid w:val="0024700E"/>
    <w:pPr>
      <w:widowControl w:val="0"/>
      <w:numPr>
        <w:ilvl w:val="2"/>
        <w:numId w:val="1"/>
      </w:num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3a">
    <w:name w:val="Style3a"/>
    <w:basedOn w:val="Style311"/>
    <w:qFormat/>
    <w:rsid w:val="0024700E"/>
    <w:pPr>
      <w:numPr>
        <w:ilvl w:val="5"/>
      </w:numPr>
      <w:tabs>
        <w:tab w:val="clear" w:pos="2126"/>
        <w:tab w:val="num" w:pos="360"/>
      </w:tabs>
      <w:ind w:left="4320" w:hanging="360"/>
    </w:pPr>
  </w:style>
  <w:style w:type="paragraph" w:customStyle="1" w:styleId="Style311">
    <w:name w:val="Style3.1.1"/>
    <w:basedOn w:val="Normal"/>
    <w:qFormat/>
    <w:rsid w:val="0024700E"/>
    <w:pPr>
      <w:numPr>
        <w:ilvl w:val="4"/>
        <w:numId w:val="1"/>
      </w:numPr>
      <w:overflowPunct w:val="0"/>
      <w:autoSpaceDE w:val="0"/>
      <w:autoSpaceDN w:val="0"/>
      <w:adjustRightInd w:val="0"/>
      <w:spacing w:after="120" w:line="240" w:lineRule="auto"/>
      <w:jc w:val="both"/>
      <w:textAlignment w:val="baseline"/>
    </w:pPr>
    <w:rPr>
      <w:rFonts w:ascii="Arial" w:eastAsia="Times New Roman" w:hAnsi="Arial" w:cs="Times New Roman"/>
      <w:bCs/>
      <w:szCs w:val="20"/>
      <w:lang w:val="x-none"/>
    </w:rPr>
  </w:style>
  <w:style w:type="paragraph" w:customStyle="1" w:styleId="Style4">
    <w:name w:val="Style4"/>
    <w:basedOn w:val="Normal"/>
    <w:qFormat/>
    <w:rsid w:val="0024700E"/>
    <w:pPr>
      <w:widowControl w:val="0"/>
      <w:numPr>
        <w:ilvl w:val="6"/>
        <w:numId w:val="1"/>
      </w:num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2a">
    <w:name w:val="Style2a"/>
    <w:basedOn w:val="Normal"/>
    <w:qFormat/>
    <w:rsid w:val="0024700E"/>
    <w:pPr>
      <w:widowControl w:val="0"/>
      <w:numPr>
        <w:ilvl w:val="3"/>
        <w:numId w:val="1"/>
      </w:numPr>
      <w:tabs>
        <w:tab w:val="clear" w:pos="1418"/>
        <w:tab w:val="num" w:pos="360"/>
      </w:tabs>
      <w:overflowPunct w:val="0"/>
      <w:autoSpaceDE w:val="0"/>
      <w:autoSpaceDN w:val="0"/>
      <w:adjustRightInd w:val="0"/>
      <w:spacing w:after="120" w:line="240" w:lineRule="auto"/>
      <w:ind w:left="2880" w:hanging="360"/>
      <w:jc w:val="both"/>
      <w:textAlignment w:val="baseline"/>
    </w:pPr>
    <w:rPr>
      <w:rFonts w:ascii="Arial" w:eastAsia="Times New Roman" w:hAnsi="Arial" w:cs="Times New Roman"/>
      <w:sz w:val="16"/>
      <w:szCs w:val="20"/>
    </w:rPr>
  </w:style>
  <w:style w:type="paragraph" w:customStyle="1" w:styleId="Style1notBold">
    <w:name w:val="Style1notBold"/>
    <w:basedOn w:val="Style1"/>
    <w:rsid w:val="0024700E"/>
    <w:pPr>
      <w:keepNext w:val="0"/>
      <w:keepLines w:val="0"/>
      <w:widowControl w:val="0"/>
      <w:numPr>
        <w:ilvl w:val="1"/>
      </w:numPr>
      <w:tabs>
        <w:tab w:val="clear" w:pos="709"/>
        <w:tab w:val="num" w:pos="360"/>
      </w:tabs>
    </w:pPr>
    <w:rPr>
      <w:b w:val="0"/>
    </w:rPr>
  </w:style>
  <w:style w:type="paragraph" w:customStyle="1" w:styleId="Style4a">
    <w:name w:val="Style4a"/>
    <w:basedOn w:val="Style3a"/>
    <w:qFormat/>
    <w:rsid w:val="0024700E"/>
    <w:pPr>
      <w:numPr>
        <w:ilvl w:val="7"/>
      </w:numPr>
      <w:tabs>
        <w:tab w:val="clear" w:pos="2835"/>
        <w:tab w:val="num" w:pos="360"/>
      </w:tabs>
      <w:ind w:left="5760" w:hanging="360"/>
    </w:pPr>
  </w:style>
  <w:style w:type="paragraph" w:styleId="Title">
    <w:name w:val="Title"/>
    <w:basedOn w:val="Normal"/>
    <w:next w:val="Normal"/>
    <w:link w:val="TitleChar"/>
    <w:uiPriority w:val="10"/>
    <w:qFormat/>
    <w:rsid w:val="002470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00E"/>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325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91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b90515a-b9d3-4322-b4cd-034d322dceb2" xsi:nil="true"/>
    <lcf76f155ced4ddcb4097134ff3c332f xmlns="e3919a2e-e647-48af-9946-5a8530e9332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DD8D71563A42458BCCF943260931A1" ma:contentTypeVersion="12" ma:contentTypeDescription="Create a new document." ma:contentTypeScope="" ma:versionID="37dec91d0da0ff2ea9a85f9711d6a27a">
  <xsd:schema xmlns:xsd="http://www.w3.org/2001/XMLSchema" xmlns:xs="http://www.w3.org/2001/XMLSchema" xmlns:p="http://schemas.microsoft.com/office/2006/metadata/properties" xmlns:ns2="e3919a2e-e647-48af-9946-5a8530e93321" xmlns:ns3="7b90515a-b9d3-4322-b4cd-034d322dceb2" targetNamespace="http://schemas.microsoft.com/office/2006/metadata/properties" ma:root="true" ma:fieldsID="a52950666333fe4294dd18b2d5930376" ns2:_="" ns3:_="">
    <xsd:import namespace="e3919a2e-e647-48af-9946-5a8530e93321"/>
    <xsd:import namespace="7b90515a-b9d3-4322-b4cd-034d322dce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19a2e-e647-48af-9946-5a8530e93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82ba3f-13f8-40a7-a0d4-5731e8ee5e5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90515a-b9d3-4322-b4cd-034d322dceb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a114f46-af5f-4759-a13d-b85d50d81702}" ma:internalName="TaxCatchAll" ma:showField="CatchAllData" ma:web="7b90515a-b9d3-4322-b4cd-034d322dc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5FFEE-DDF4-4CD0-99FE-DAF1B63CEE2D}">
  <ds:schemaRefs>
    <ds:schemaRef ds:uri="http://schemas.microsoft.com/sharepoint/v3/contenttype/forms"/>
  </ds:schemaRefs>
</ds:datastoreItem>
</file>

<file path=customXml/itemProps2.xml><?xml version="1.0" encoding="utf-8"?>
<ds:datastoreItem xmlns:ds="http://schemas.openxmlformats.org/officeDocument/2006/customXml" ds:itemID="{10981531-AC78-4068-AE1A-816441795A6F}">
  <ds:schemaRefs>
    <ds:schemaRef ds:uri="http://schemas.openxmlformats.org/officeDocument/2006/bibliography"/>
  </ds:schemaRefs>
</ds:datastoreItem>
</file>

<file path=customXml/itemProps3.xml><?xml version="1.0" encoding="utf-8"?>
<ds:datastoreItem xmlns:ds="http://schemas.openxmlformats.org/officeDocument/2006/customXml" ds:itemID="{50F68F8D-3FD4-4158-BAB4-DCF4DE38FA27}">
  <ds:schemaRefs>
    <ds:schemaRef ds:uri="http://schemas.microsoft.com/office/2006/metadata/properties"/>
    <ds:schemaRef ds:uri="http://schemas.microsoft.com/office/infopath/2007/PartnerControls"/>
    <ds:schemaRef ds:uri="7b90515a-b9d3-4322-b4cd-034d322dceb2"/>
    <ds:schemaRef ds:uri="e3919a2e-e647-48af-9946-5a8530e93321"/>
  </ds:schemaRefs>
</ds:datastoreItem>
</file>

<file path=customXml/itemProps4.xml><?xml version="1.0" encoding="utf-8"?>
<ds:datastoreItem xmlns:ds="http://schemas.openxmlformats.org/officeDocument/2006/customXml" ds:itemID="{EB9A380A-A984-497B-ABE9-A415D6A0C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19a2e-e647-48af-9946-5a8530e93321"/>
    <ds:schemaRef ds:uri="7b90515a-b9d3-4322-b4cd-034d322dc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Robling</dc:creator>
  <cp:keywords/>
  <cp:lastModifiedBy>Joanie Lander</cp:lastModifiedBy>
  <cp:revision>3</cp:revision>
  <cp:lastPrinted>2025-03-25T14:53:00Z</cp:lastPrinted>
  <dcterms:created xsi:type="dcterms:W3CDTF">2025-03-25T16:08:00Z</dcterms:created>
  <dcterms:modified xsi:type="dcterms:W3CDTF">2025-03-26T08:30:00Z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0x010100E0DD8D71563A42458BCCF943260931A1</vt:lpwstr>
  </property>
  <property fmtid="{D5CDD505-2E9C-101B-9397-08002B2CF9AE}" pid="3" name="MediaServiceImageTags">
    <vt:lpwstr/>
  </property>
</Properties>
</file>